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5C2A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2A36D5B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2A71B71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FD4A0A9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B24285F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752D8818" w14:textId="34555B9F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A42D39">
        <w:rPr>
          <w:rFonts w:ascii="Arial" w:hAnsi="Arial"/>
          <w:b/>
          <w:sz w:val="18"/>
        </w:rPr>
        <w:t>GPLR</w:t>
      </w:r>
      <w:r>
        <w:rPr>
          <w:rFonts w:ascii="Arial" w:hAnsi="Arial"/>
          <w:b/>
          <w:sz w:val="18"/>
        </w:rPr>
        <w:t xml:space="preserve"> S.C.</w:t>
      </w:r>
    </w:p>
    <w:p w14:paraId="6ECAFAC6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46FFA113" w14:textId="77777777" w:rsidTr="00CA5E3F">
        <w:tc>
          <w:tcPr>
            <w:tcW w:w="3261" w:type="dxa"/>
            <w:shd w:val="clear" w:color="auto" w:fill="D9D9D9"/>
            <w:vAlign w:val="center"/>
          </w:tcPr>
          <w:p w14:paraId="7C037A15" w14:textId="77777777" w:rsidR="00575FE0" w:rsidRPr="00B54FB8" w:rsidRDefault="00501B83">
            <w:pPr>
              <w:rPr>
                <w:rFonts w:ascii="Arial" w:hAnsi="Arial" w:cs="Arial"/>
                <w:sz w:val="20"/>
                <w:szCs w:val="20"/>
              </w:rPr>
            </w:pPr>
            <w:r w:rsidRPr="00B54FB8">
              <w:rPr>
                <w:rFonts w:ascii="Arial" w:hAnsi="Arial" w:cs="Arial"/>
                <w:sz w:val="20"/>
                <w:szCs w:val="20"/>
              </w:rPr>
              <w:t>Pełna nazwa oferowanego otoskopu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C6F7715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B38396B" w14:textId="31D235DD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B528D69" w14:textId="77777777" w:rsidTr="00CA5E3F">
        <w:tc>
          <w:tcPr>
            <w:tcW w:w="3261" w:type="dxa"/>
            <w:shd w:val="clear" w:color="auto" w:fill="D9D9D9"/>
            <w:vAlign w:val="center"/>
          </w:tcPr>
          <w:p w14:paraId="57D3429F" w14:textId="77777777" w:rsidR="00575FE0" w:rsidRDefault="00501B83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EAFBD1B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6F68B81" w14:textId="792C414E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A72B25A" w14:textId="77777777" w:rsidTr="00CA5E3F">
        <w:tc>
          <w:tcPr>
            <w:tcW w:w="3261" w:type="dxa"/>
            <w:shd w:val="clear" w:color="auto" w:fill="D9D9D9"/>
            <w:vAlign w:val="center"/>
          </w:tcPr>
          <w:p w14:paraId="7907BBCC" w14:textId="77777777" w:rsidR="00575FE0" w:rsidRDefault="00501B83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8BC8C54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46038E0" w14:textId="76C4DBAC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B9385A8" w14:textId="77777777" w:rsidTr="00CA5E3F">
        <w:tc>
          <w:tcPr>
            <w:tcW w:w="3261" w:type="dxa"/>
            <w:shd w:val="clear" w:color="auto" w:fill="D9D9D9"/>
            <w:vAlign w:val="center"/>
          </w:tcPr>
          <w:p w14:paraId="4D3123C0" w14:textId="77777777" w:rsidR="00575FE0" w:rsidRDefault="00501B83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1355CA8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730860E" w14:textId="168ACDF7" w:rsidR="00575FE0" w:rsidRDefault="00575FE0" w:rsidP="00B54FB8"/>
        </w:tc>
      </w:tr>
    </w:tbl>
    <w:p w14:paraId="357B24D8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50414FC1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575FE0" w14:paraId="7B320DB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749D7E6B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5907D0DF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1BE4DA8C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35A0F70A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575FE0" w14:paraId="610C3F71" w14:textId="77777777">
        <w:trPr>
          <w:jc w:val="center"/>
        </w:trPr>
        <w:tc>
          <w:tcPr>
            <w:tcW w:w="520" w:type="dxa"/>
            <w:vAlign w:val="center"/>
          </w:tcPr>
          <w:p w14:paraId="4A458345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67C9BAB7" w14:textId="77777777" w:rsidR="00575FE0" w:rsidRDefault="00501B83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410CF7B7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987FD46" w14:textId="58ADF91C" w:rsidR="00575FE0" w:rsidRDefault="00575FE0"/>
        </w:tc>
      </w:tr>
      <w:tr w:rsidR="00132C9F" w14:paraId="4C6740EA" w14:textId="77777777" w:rsidTr="00AC3A71">
        <w:trPr>
          <w:jc w:val="center"/>
        </w:trPr>
        <w:tc>
          <w:tcPr>
            <w:tcW w:w="520" w:type="dxa"/>
            <w:vAlign w:val="center"/>
          </w:tcPr>
          <w:p w14:paraId="2DEACA2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235A6741" w14:textId="77777777" w:rsidR="00132C9F" w:rsidRDefault="00132C9F" w:rsidP="00132C9F">
            <w:r>
              <w:rPr>
                <w:rFonts w:ascii="Arial" w:hAnsi="Arial"/>
                <w:sz w:val="17"/>
              </w:rPr>
              <w:t>Ręczny otoskop diagnostyczny przeznaczony do profesjonalnego badania ucha</w:t>
            </w:r>
          </w:p>
        </w:tc>
        <w:tc>
          <w:tcPr>
            <w:tcW w:w="1830" w:type="dxa"/>
            <w:vAlign w:val="center"/>
          </w:tcPr>
          <w:p w14:paraId="5E37F2B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236748F9" w14:textId="03D7CCD3" w:rsidR="00132C9F" w:rsidRDefault="00132C9F" w:rsidP="00132C9F"/>
        </w:tc>
      </w:tr>
      <w:tr w:rsidR="00132C9F" w14:paraId="186E5326" w14:textId="77777777" w:rsidTr="00AC3A71">
        <w:trPr>
          <w:jc w:val="center"/>
        </w:trPr>
        <w:tc>
          <w:tcPr>
            <w:tcW w:w="520" w:type="dxa"/>
            <w:vAlign w:val="center"/>
          </w:tcPr>
          <w:p w14:paraId="30321D49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0D9A4FEA" w14:textId="77777777" w:rsidR="00132C9F" w:rsidRDefault="00132C9F" w:rsidP="00132C9F">
            <w:r>
              <w:rPr>
                <w:rFonts w:ascii="Arial" w:hAnsi="Arial"/>
                <w:sz w:val="17"/>
              </w:rPr>
              <w:t>Źródło światła LED zapewniające jasne i równomierne oświetlenie pola badania</w:t>
            </w:r>
          </w:p>
        </w:tc>
        <w:tc>
          <w:tcPr>
            <w:tcW w:w="1830" w:type="dxa"/>
            <w:vAlign w:val="center"/>
          </w:tcPr>
          <w:p w14:paraId="73F8880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2087E524" w14:textId="6B52A0A0" w:rsidR="00132C9F" w:rsidRDefault="00132C9F" w:rsidP="00132C9F"/>
        </w:tc>
      </w:tr>
      <w:tr w:rsidR="00132C9F" w14:paraId="391FC97E" w14:textId="77777777" w:rsidTr="00AC3A71">
        <w:trPr>
          <w:jc w:val="center"/>
        </w:trPr>
        <w:tc>
          <w:tcPr>
            <w:tcW w:w="520" w:type="dxa"/>
            <w:vAlign w:val="center"/>
          </w:tcPr>
          <w:p w14:paraId="5B788DB4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3AE1155F" w14:textId="77777777" w:rsidR="00132C9F" w:rsidRDefault="00132C9F" w:rsidP="00132C9F">
            <w:r>
              <w:rPr>
                <w:rFonts w:ascii="Arial" w:hAnsi="Arial"/>
                <w:sz w:val="17"/>
              </w:rPr>
              <w:t>Światłowodowe doprowadzenie światła, bez elementów zasłaniających pole widzenia</w:t>
            </w:r>
          </w:p>
        </w:tc>
        <w:tc>
          <w:tcPr>
            <w:tcW w:w="1830" w:type="dxa"/>
            <w:vAlign w:val="center"/>
          </w:tcPr>
          <w:p w14:paraId="67FDB553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B222CDD" w14:textId="1C9819BB" w:rsidR="00132C9F" w:rsidRDefault="00132C9F" w:rsidP="00132C9F"/>
        </w:tc>
      </w:tr>
      <w:tr w:rsidR="00575FE0" w14:paraId="59B0A0BC" w14:textId="77777777">
        <w:trPr>
          <w:jc w:val="center"/>
        </w:trPr>
        <w:tc>
          <w:tcPr>
            <w:tcW w:w="520" w:type="dxa"/>
            <w:vAlign w:val="center"/>
          </w:tcPr>
          <w:p w14:paraId="1381AAE3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70857E35" w14:textId="77777777" w:rsidR="00575FE0" w:rsidRDefault="00501B83">
            <w:r>
              <w:rPr>
                <w:rFonts w:ascii="Arial" w:hAnsi="Arial"/>
                <w:sz w:val="17"/>
              </w:rPr>
              <w:t>Wziernik z soczewką powiększającą</w:t>
            </w:r>
          </w:p>
        </w:tc>
        <w:tc>
          <w:tcPr>
            <w:tcW w:w="1830" w:type="dxa"/>
            <w:vAlign w:val="center"/>
          </w:tcPr>
          <w:p w14:paraId="4C47BCDA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Powiększenie min. 3×</w:t>
            </w:r>
          </w:p>
        </w:tc>
        <w:tc>
          <w:tcPr>
            <w:tcW w:w="2470" w:type="dxa"/>
            <w:vAlign w:val="center"/>
          </w:tcPr>
          <w:p w14:paraId="7724CBF0" w14:textId="18EC284D" w:rsidR="00575FE0" w:rsidRDefault="00575FE0"/>
        </w:tc>
      </w:tr>
      <w:tr w:rsidR="00132C9F" w14:paraId="59AE665C" w14:textId="77777777" w:rsidTr="00CA4660">
        <w:trPr>
          <w:jc w:val="center"/>
        </w:trPr>
        <w:tc>
          <w:tcPr>
            <w:tcW w:w="520" w:type="dxa"/>
            <w:vAlign w:val="center"/>
          </w:tcPr>
          <w:p w14:paraId="68133186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435FCABB" w14:textId="77777777" w:rsidR="00132C9F" w:rsidRDefault="00132C9F" w:rsidP="00132C9F">
            <w:r>
              <w:rPr>
                <w:rFonts w:ascii="Arial" w:hAnsi="Arial"/>
                <w:sz w:val="17"/>
              </w:rPr>
              <w:t>Możliwość odchylenia lub uchylenia soczewki w celu wykonania dodatkowych czynności</w:t>
            </w:r>
          </w:p>
        </w:tc>
        <w:tc>
          <w:tcPr>
            <w:tcW w:w="1830" w:type="dxa"/>
            <w:vAlign w:val="center"/>
          </w:tcPr>
          <w:p w14:paraId="4CF134BC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5C80F11A" w14:textId="4BF10922" w:rsidR="00132C9F" w:rsidRDefault="00132C9F" w:rsidP="00132C9F"/>
        </w:tc>
      </w:tr>
      <w:tr w:rsidR="00132C9F" w14:paraId="315F2407" w14:textId="77777777" w:rsidTr="00CA4660">
        <w:trPr>
          <w:jc w:val="center"/>
        </w:trPr>
        <w:tc>
          <w:tcPr>
            <w:tcW w:w="520" w:type="dxa"/>
            <w:vAlign w:val="center"/>
          </w:tcPr>
          <w:p w14:paraId="1299B13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2D2F4924" w14:textId="77777777" w:rsidR="00132C9F" w:rsidRDefault="00132C9F" w:rsidP="00132C9F">
            <w:r>
              <w:rPr>
                <w:rFonts w:ascii="Arial" w:hAnsi="Arial"/>
                <w:sz w:val="17"/>
              </w:rPr>
              <w:t>Możliwość wykonania otoskopii pneumatycznej po podłączeniu gruszki</w:t>
            </w:r>
          </w:p>
        </w:tc>
        <w:tc>
          <w:tcPr>
            <w:tcW w:w="1830" w:type="dxa"/>
            <w:vAlign w:val="center"/>
          </w:tcPr>
          <w:p w14:paraId="0A15C798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096B9B6" w14:textId="2FD51E1E" w:rsidR="00132C9F" w:rsidRDefault="00132C9F" w:rsidP="00362FDF">
            <w:pPr>
              <w:tabs>
                <w:tab w:val="center" w:pos="1127"/>
              </w:tabs>
            </w:pPr>
          </w:p>
        </w:tc>
      </w:tr>
      <w:tr w:rsidR="00132C9F" w14:paraId="15F264FA" w14:textId="77777777" w:rsidTr="00CA4660">
        <w:trPr>
          <w:jc w:val="center"/>
        </w:trPr>
        <w:tc>
          <w:tcPr>
            <w:tcW w:w="520" w:type="dxa"/>
            <w:vAlign w:val="center"/>
          </w:tcPr>
          <w:p w14:paraId="29F60121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5D961322" w14:textId="77777777" w:rsidR="00132C9F" w:rsidRDefault="00132C9F" w:rsidP="00132C9F">
            <w:r>
              <w:rPr>
                <w:rFonts w:ascii="Arial" w:hAnsi="Arial"/>
                <w:sz w:val="17"/>
              </w:rPr>
              <w:t>Rękojeść o ergonomicznej, antypoślizgowej powierzchni</w:t>
            </w:r>
          </w:p>
        </w:tc>
        <w:tc>
          <w:tcPr>
            <w:tcW w:w="1830" w:type="dxa"/>
            <w:vAlign w:val="center"/>
          </w:tcPr>
          <w:p w14:paraId="6168F42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126A6005" w14:textId="629470CC" w:rsidR="00132C9F" w:rsidRDefault="00132C9F" w:rsidP="00132C9F"/>
        </w:tc>
      </w:tr>
      <w:tr w:rsidR="00575FE0" w14:paraId="0A1DD35D" w14:textId="77777777">
        <w:trPr>
          <w:jc w:val="center"/>
        </w:trPr>
        <w:tc>
          <w:tcPr>
            <w:tcW w:w="520" w:type="dxa"/>
            <w:vAlign w:val="center"/>
          </w:tcPr>
          <w:p w14:paraId="0F189766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3D74EFF5" w14:textId="77777777" w:rsidR="00575FE0" w:rsidRDefault="00501B83">
            <w:r>
              <w:rPr>
                <w:rFonts w:ascii="Arial" w:hAnsi="Arial"/>
                <w:sz w:val="17"/>
              </w:rPr>
              <w:t>Zasilanie bateryjne albo akumulatorowe</w:t>
            </w:r>
          </w:p>
        </w:tc>
        <w:tc>
          <w:tcPr>
            <w:tcW w:w="1830" w:type="dxa"/>
            <w:vAlign w:val="center"/>
          </w:tcPr>
          <w:p w14:paraId="4A2663EB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DD40703" w14:textId="02F15BD6" w:rsidR="00575FE0" w:rsidRDefault="00575FE0"/>
        </w:tc>
      </w:tr>
      <w:tr w:rsidR="00132C9F" w14:paraId="16F5B30D" w14:textId="77777777" w:rsidTr="00352021">
        <w:trPr>
          <w:jc w:val="center"/>
        </w:trPr>
        <w:tc>
          <w:tcPr>
            <w:tcW w:w="520" w:type="dxa"/>
            <w:vAlign w:val="center"/>
          </w:tcPr>
          <w:p w14:paraId="35423F06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49789169" w14:textId="6A783433" w:rsidR="00132C9F" w:rsidRDefault="00132C9F" w:rsidP="00132C9F">
            <w:r w:rsidRPr="00362FDF">
              <w:rPr>
                <w:rFonts w:ascii="Arial" w:hAnsi="Arial"/>
                <w:sz w:val="17"/>
              </w:rPr>
              <w:t>W zestawie wzierniki uszne w rozmiarze 4mm</w:t>
            </w:r>
          </w:p>
        </w:tc>
        <w:tc>
          <w:tcPr>
            <w:tcW w:w="1830" w:type="dxa"/>
            <w:vAlign w:val="center"/>
          </w:tcPr>
          <w:p w14:paraId="316F46E2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14FF087F" w14:textId="563F2AFA" w:rsidR="00132C9F" w:rsidRDefault="00132C9F" w:rsidP="00132C9F"/>
        </w:tc>
      </w:tr>
      <w:tr w:rsidR="00132C9F" w14:paraId="4531F9F8" w14:textId="77777777" w:rsidTr="00352021">
        <w:trPr>
          <w:jc w:val="center"/>
        </w:trPr>
        <w:tc>
          <w:tcPr>
            <w:tcW w:w="520" w:type="dxa"/>
            <w:vAlign w:val="center"/>
          </w:tcPr>
          <w:p w14:paraId="6AE2B51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1649219F" w14:textId="77777777" w:rsidR="00132C9F" w:rsidRDefault="00132C9F" w:rsidP="00132C9F">
            <w:r>
              <w:rPr>
                <w:rFonts w:ascii="Arial" w:hAnsi="Arial"/>
                <w:sz w:val="17"/>
              </w:rPr>
              <w:t>Elementy mające kontakt z pacjentem przeznaczone do dezynfekcji lub jednorazowego użycia</w:t>
            </w:r>
          </w:p>
        </w:tc>
        <w:tc>
          <w:tcPr>
            <w:tcW w:w="1830" w:type="dxa"/>
            <w:vAlign w:val="center"/>
          </w:tcPr>
          <w:p w14:paraId="0E9B9F84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3433AC3" w14:textId="0639C965" w:rsidR="00132C9F" w:rsidRDefault="00132C9F" w:rsidP="00132C9F"/>
        </w:tc>
      </w:tr>
      <w:tr w:rsidR="00132C9F" w14:paraId="1CCEE7AC" w14:textId="77777777" w:rsidTr="00352021">
        <w:trPr>
          <w:jc w:val="center"/>
        </w:trPr>
        <w:tc>
          <w:tcPr>
            <w:tcW w:w="520" w:type="dxa"/>
            <w:vAlign w:val="center"/>
          </w:tcPr>
          <w:p w14:paraId="294F829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6A5220D0" w14:textId="77777777" w:rsidR="00132C9F" w:rsidRDefault="00132C9F" w:rsidP="00132C9F">
            <w:r>
              <w:rPr>
                <w:rFonts w:ascii="Arial" w:hAnsi="Arial"/>
                <w:sz w:val="17"/>
              </w:rPr>
              <w:t>Etui lub futerał zabezpieczający urządzenie podczas przechowywania</w:t>
            </w:r>
          </w:p>
        </w:tc>
        <w:tc>
          <w:tcPr>
            <w:tcW w:w="1830" w:type="dxa"/>
            <w:vAlign w:val="center"/>
          </w:tcPr>
          <w:p w14:paraId="6BC1C7B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417B6DD" w14:textId="4C1C4CF8" w:rsidR="00132C9F" w:rsidRDefault="00132C9F" w:rsidP="00132C9F"/>
        </w:tc>
      </w:tr>
      <w:tr w:rsidR="00132C9F" w14:paraId="6F68E6B5" w14:textId="77777777" w:rsidTr="00352021">
        <w:trPr>
          <w:jc w:val="center"/>
        </w:trPr>
        <w:tc>
          <w:tcPr>
            <w:tcW w:w="520" w:type="dxa"/>
            <w:vAlign w:val="center"/>
          </w:tcPr>
          <w:p w14:paraId="489A6B7B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671A17C9" w14:textId="77777777" w:rsidR="00132C9F" w:rsidRDefault="00132C9F" w:rsidP="00132C9F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6F0F6C82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3DC2A60C" w14:textId="282E1AB8" w:rsidR="00132C9F" w:rsidRDefault="00132C9F" w:rsidP="00132C9F"/>
        </w:tc>
      </w:tr>
      <w:tr w:rsidR="00132C9F" w14:paraId="213CD136" w14:textId="77777777" w:rsidTr="00352021">
        <w:trPr>
          <w:jc w:val="center"/>
        </w:trPr>
        <w:tc>
          <w:tcPr>
            <w:tcW w:w="520" w:type="dxa"/>
            <w:vAlign w:val="center"/>
          </w:tcPr>
          <w:p w14:paraId="2667B17B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73107BBF" w14:textId="77777777" w:rsidR="00132C9F" w:rsidRDefault="00132C9F" w:rsidP="00132C9F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5A6833D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6A9996D8" w14:textId="778A0A96" w:rsidR="00132C9F" w:rsidRDefault="00132C9F" w:rsidP="00132C9F"/>
        </w:tc>
      </w:tr>
      <w:tr w:rsidR="00575FE0" w14:paraId="388F736D" w14:textId="77777777">
        <w:trPr>
          <w:jc w:val="center"/>
        </w:trPr>
        <w:tc>
          <w:tcPr>
            <w:tcW w:w="520" w:type="dxa"/>
            <w:vAlign w:val="center"/>
          </w:tcPr>
          <w:p w14:paraId="3532B7F2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75C782A5" w14:textId="77777777" w:rsidR="00575FE0" w:rsidRDefault="00501B83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  <w:vAlign w:val="center"/>
          </w:tcPr>
          <w:p w14:paraId="01EBFBF1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  <w:vAlign w:val="center"/>
          </w:tcPr>
          <w:p w14:paraId="552CF3BD" w14:textId="752F8D1F" w:rsidR="00575FE0" w:rsidRDefault="00575FE0"/>
        </w:tc>
      </w:tr>
    </w:tbl>
    <w:p w14:paraId="724BFE4D" w14:textId="77777777" w:rsidR="00575FE0" w:rsidRDefault="00501B83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6867CAC7" w14:textId="77777777" w:rsidR="00575FE0" w:rsidRDefault="00501B83">
      <w:pPr>
        <w:rPr>
          <w:rFonts w:ascii="Arial" w:hAnsi="Arial"/>
        </w:rPr>
      </w:pPr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5DAE2169" w14:textId="77777777" w:rsidR="00362FDF" w:rsidRDefault="00362FDF">
      <w:pPr>
        <w:rPr>
          <w:rFonts w:ascii="Arial" w:hAnsi="Arial"/>
        </w:rPr>
      </w:pPr>
    </w:p>
    <w:p w14:paraId="6E9975C7" w14:textId="77777777" w:rsidR="00362FDF" w:rsidRDefault="00362FDF">
      <w:pPr>
        <w:rPr>
          <w:rFonts w:ascii="Arial" w:hAnsi="Arial"/>
        </w:rPr>
      </w:pPr>
    </w:p>
    <w:p w14:paraId="3CD2B945" w14:textId="77777777" w:rsidR="00362FDF" w:rsidRDefault="00362FDF"/>
    <w:p w14:paraId="70DB2967" w14:textId="77777777" w:rsidR="00575FE0" w:rsidRDefault="00501B83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22D050F3" w14:textId="77777777" w:rsidR="00575FE0" w:rsidRDefault="00501B83">
      <w:pPr>
        <w:rPr>
          <w:rFonts w:ascii="Arial" w:hAnsi="Arial"/>
        </w:rPr>
      </w:pPr>
      <w:r>
        <w:rPr>
          <w:rFonts w:ascii="Arial" w:hAnsi="Arial"/>
        </w:rPr>
        <w:t>miejscowość i data                                              podpis oferenta</w:t>
      </w:r>
    </w:p>
    <w:p w14:paraId="34425252" w14:textId="77777777" w:rsidR="009E0048" w:rsidRDefault="009E0048">
      <w:pPr>
        <w:rPr>
          <w:rFonts w:ascii="Arial" w:hAnsi="Arial"/>
        </w:rPr>
      </w:pPr>
    </w:p>
    <w:sectPr w:rsidR="009E0048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2355" w14:textId="77777777" w:rsidR="00411B7E" w:rsidRDefault="00411B7E" w:rsidP="00325DE1">
      <w:r>
        <w:separator/>
      </w:r>
    </w:p>
  </w:endnote>
  <w:endnote w:type="continuationSeparator" w:id="0">
    <w:p w14:paraId="1997459C" w14:textId="77777777" w:rsidR="00411B7E" w:rsidRDefault="00411B7E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9A5AF" w14:textId="77777777" w:rsidR="00411B7E" w:rsidRDefault="00411B7E" w:rsidP="00325DE1">
      <w:r>
        <w:separator/>
      </w:r>
    </w:p>
  </w:footnote>
  <w:footnote w:type="continuationSeparator" w:id="0">
    <w:p w14:paraId="55D152B6" w14:textId="77777777" w:rsidR="00411B7E" w:rsidRDefault="00411B7E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5413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2C9F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A6DA9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62FDF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1B7E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01B83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75FE0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1C4E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0048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42D39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24BE5"/>
    <w:rsid w:val="00B31896"/>
    <w:rsid w:val="00B31DE4"/>
    <w:rsid w:val="00B36A9A"/>
    <w:rsid w:val="00B54FB8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9C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3638B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otoskop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otoskop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2026-08-03T13:45:00Z</dcterms:created>
  <dcterms:modified xsi:type="dcterms:W3CDTF">2026-08-06T14:54:00Z</dcterms:modified>
</cp:coreProperties>
</file>