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B3D5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388CCD6B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0CB14FF3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0954DB19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1765FBF1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3E7F0652" w14:textId="4EFF20B4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NZOZ </w:t>
      </w:r>
      <w:r w:rsidR="00377225">
        <w:rPr>
          <w:rFonts w:ascii="Arial" w:hAnsi="Arial"/>
          <w:b/>
          <w:sz w:val="18"/>
        </w:rPr>
        <w:t>GPLR sp.j.</w:t>
      </w:r>
    </w:p>
    <w:p w14:paraId="2A22535A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0A442AA2" w14:textId="77777777" w:rsidTr="00CA5E3F">
        <w:tc>
          <w:tcPr>
            <w:tcW w:w="3261" w:type="dxa"/>
            <w:shd w:val="clear" w:color="auto" w:fill="D9D9D9"/>
            <w:vAlign w:val="center"/>
          </w:tcPr>
          <w:p w14:paraId="01E47C31" w14:textId="77777777" w:rsidR="00722538" w:rsidRDefault="00000000">
            <w:r>
              <w:t>Pełna nazwa oferowanej lampy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57D04C5" w14:textId="77777777" w:rsidR="00722538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82CD06A" w14:textId="77777777" w:rsidR="00722538" w:rsidRDefault="00722538"/>
        </w:tc>
      </w:tr>
      <w:tr w:rsidR="00816180" w:rsidRPr="009651E6" w14:paraId="65B6BE2E" w14:textId="77777777" w:rsidTr="00CA5E3F">
        <w:tc>
          <w:tcPr>
            <w:tcW w:w="3261" w:type="dxa"/>
            <w:shd w:val="clear" w:color="auto" w:fill="D9D9D9"/>
            <w:vAlign w:val="center"/>
          </w:tcPr>
          <w:p w14:paraId="74243E33" w14:textId="77777777" w:rsidR="00722538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D7310F5" w14:textId="77777777" w:rsidR="00722538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25E462B" w14:textId="77777777" w:rsidR="00722538" w:rsidRDefault="00722538"/>
        </w:tc>
      </w:tr>
      <w:tr w:rsidR="00816180" w:rsidRPr="009651E6" w14:paraId="4A753248" w14:textId="77777777" w:rsidTr="00CA5E3F">
        <w:tc>
          <w:tcPr>
            <w:tcW w:w="3261" w:type="dxa"/>
            <w:shd w:val="clear" w:color="auto" w:fill="D9D9D9"/>
            <w:vAlign w:val="center"/>
          </w:tcPr>
          <w:p w14:paraId="2EAACD65" w14:textId="77777777" w:rsidR="00722538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99657A2" w14:textId="77777777" w:rsidR="00722538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7ACC7AE" w14:textId="77777777" w:rsidR="00722538" w:rsidRDefault="00722538"/>
        </w:tc>
      </w:tr>
      <w:tr w:rsidR="00816180" w:rsidRPr="009651E6" w14:paraId="555384E6" w14:textId="77777777" w:rsidTr="00CA5E3F">
        <w:tc>
          <w:tcPr>
            <w:tcW w:w="3261" w:type="dxa"/>
            <w:shd w:val="clear" w:color="auto" w:fill="D9D9D9"/>
            <w:vAlign w:val="center"/>
          </w:tcPr>
          <w:p w14:paraId="0D16C65B" w14:textId="77777777" w:rsidR="00722538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DC44E80" w14:textId="77777777" w:rsidR="00722538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F045C3E" w14:textId="77777777" w:rsidR="00722538" w:rsidRDefault="00722538"/>
        </w:tc>
      </w:tr>
    </w:tbl>
    <w:p w14:paraId="001E4540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245345A0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722538" w14:paraId="53B585BB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29A2C665" w14:textId="77777777" w:rsidR="0072253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64A1EC8D" w14:textId="77777777" w:rsidR="0072253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32FCD196" w14:textId="77777777" w:rsidR="0072253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280144B4" w14:textId="77777777" w:rsidR="00722538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722538" w14:paraId="571CC164" w14:textId="77777777">
        <w:trPr>
          <w:jc w:val="center"/>
        </w:trPr>
        <w:tc>
          <w:tcPr>
            <w:tcW w:w="520" w:type="dxa"/>
            <w:vAlign w:val="center"/>
          </w:tcPr>
          <w:p w14:paraId="75D836B0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1.</w:t>
            </w:r>
          </w:p>
        </w:tc>
        <w:tc>
          <w:tcPr>
            <w:tcW w:w="4540" w:type="dxa"/>
            <w:vAlign w:val="center"/>
          </w:tcPr>
          <w:p w14:paraId="02B70364" w14:textId="77777777" w:rsidR="00722538" w:rsidRDefault="00000000">
            <w:r>
              <w:rPr>
                <w:rFonts w:ascii="Arial" w:hAnsi="Arial"/>
                <w:sz w:val="15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4209B3C6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09427F5D" w14:textId="77777777" w:rsidR="00722538" w:rsidRDefault="00722538"/>
        </w:tc>
      </w:tr>
      <w:tr w:rsidR="00722538" w14:paraId="072BB81E" w14:textId="77777777">
        <w:trPr>
          <w:jc w:val="center"/>
        </w:trPr>
        <w:tc>
          <w:tcPr>
            <w:tcW w:w="520" w:type="dxa"/>
            <w:vAlign w:val="center"/>
          </w:tcPr>
          <w:p w14:paraId="0533F26C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2.</w:t>
            </w:r>
          </w:p>
        </w:tc>
        <w:tc>
          <w:tcPr>
            <w:tcW w:w="4540" w:type="dxa"/>
            <w:vAlign w:val="center"/>
          </w:tcPr>
          <w:p w14:paraId="34E7CB96" w14:textId="77777777" w:rsidR="00722538" w:rsidRDefault="00000000">
            <w:r>
              <w:rPr>
                <w:rFonts w:ascii="Arial" w:hAnsi="Arial"/>
                <w:sz w:val="15"/>
              </w:rPr>
              <w:t>Bezcieniowa lampa diagnostyczna LED przeznaczona do profesjonalnego użytku medycznego</w:t>
            </w:r>
          </w:p>
        </w:tc>
        <w:tc>
          <w:tcPr>
            <w:tcW w:w="1830" w:type="dxa"/>
            <w:vAlign w:val="center"/>
          </w:tcPr>
          <w:p w14:paraId="3B7A15BB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55A07169" w14:textId="77777777" w:rsidR="00722538" w:rsidRDefault="00722538"/>
        </w:tc>
      </w:tr>
      <w:tr w:rsidR="00722538" w14:paraId="10609BEC" w14:textId="77777777">
        <w:trPr>
          <w:jc w:val="center"/>
        </w:trPr>
        <w:tc>
          <w:tcPr>
            <w:tcW w:w="520" w:type="dxa"/>
            <w:vAlign w:val="center"/>
          </w:tcPr>
          <w:p w14:paraId="33430AC0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3.</w:t>
            </w:r>
          </w:p>
        </w:tc>
        <w:tc>
          <w:tcPr>
            <w:tcW w:w="4540" w:type="dxa"/>
            <w:vAlign w:val="center"/>
          </w:tcPr>
          <w:p w14:paraId="2E0035E7" w14:textId="77777777" w:rsidR="00722538" w:rsidRDefault="00000000">
            <w:r>
              <w:rPr>
                <w:rFonts w:ascii="Arial" w:hAnsi="Arial"/>
                <w:sz w:val="15"/>
              </w:rPr>
              <w:t>Jednorodne oświetlenie pola badania z ograniczeniem powstawania cieni</w:t>
            </w:r>
          </w:p>
        </w:tc>
        <w:tc>
          <w:tcPr>
            <w:tcW w:w="1830" w:type="dxa"/>
            <w:vAlign w:val="center"/>
          </w:tcPr>
          <w:p w14:paraId="5920A3B3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5435007D" w14:textId="77777777" w:rsidR="00722538" w:rsidRDefault="00722538"/>
        </w:tc>
      </w:tr>
      <w:tr w:rsidR="00722538" w14:paraId="517143CC" w14:textId="77777777">
        <w:trPr>
          <w:jc w:val="center"/>
        </w:trPr>
        <w:tc>
          <w:tcPr>
            <w:tcW w:w="520" w:type="dxa"/>
            <w:vAlign w:val="center"/>
          </w:tcPr>
          <w:p w14:paraId="654A5E69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4.</w:t>
            </w:r>
          </w:p>
        </w:tc>
        <w:tc>
          <w:tcPr>
            <w:tcW w:w="4540" w:type="dxa"/>
            <w:vAlign w:val="center"/>
          </w:tcPr>
          <w:p w14:paraId="7114CC64" w14:textId="77777777" w:rsidR="00722538" w:rsidRDefault="00000000">
            <w:r>
              <w:rPr>
                <w:rFonts w:ascii="Arial" w:hAnsi="Arial"/>
                <w:sz w:val="15"/>
              </w:rPr>
              <w:t>Natężenie oświetlenia w typowej odległości roboczej</w:t>
            </w:r>
          </w:p>
        </w:tc>
        <w:tc>
          <w:tcPr>
            <w:tcW w:w="1830" w:type="dxa"/>
            <w:vAlign w:val="center"/>
          </w:tcPr>
          <w:p w14:paraId="45F207E5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Min. 30 000 lx</w:t>
            </w:r>
          </w:p>
        </w:tc>
        <w:tc>
          <w:tcPr>
            <w:tcW w:w="2470" w:type="dxa"/>
            <w:vAlign w:val="center"/>
          </w:tcPr>
          <w:p w14:paraId="7125C7DC" w14:textId="77777777" w:rsidR="00722538" w:rsidRDefault="00722538"/>
        </w:tc>
      </w:tr>
      <w:tr w:rsidR="00722538" w14:paraId="3D987FBE" w14:textId="77777777">
        <w:trPr>
          <w:jc w:val="center"/>
        </w:trPr>
        <w:tc>
          <w:tcPr>
            <w:tcW w:w="520" w:type="dxa"/>
            <w:vAlign w:val="center"/>
          </w:tcPr>
          <w:p w14:paraId="0142D323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5.</w:t>
            </w:r>
          </w:p>
        </w:tc>
        <w:tc>
          <w:tcPr>
            <w:tcW w:w="4540" w:type="dxa"/>
            <w:vAlign w:val="center"/>
          </w:tcPr>
          <w:p w14:paraId="7BAA9A03" w14:textId="77777777" w:rsidR="00722538" w:rsidRDefault="00000000">
            <w:r>
              <w:rPr>
                <w:rFonts w:ascii="Arial" w:hAnsi="Arial"/>
                <w:sz w:val="15"/>
              </w:rPr>
              <w:t>Możliwość regulacji natężenia oświetlenia</w:t>
            </w:r>
          </w:p>
        </w:tc>
        <w:tc>
          <w:tcPr>
            <w:tcW w:w="1830" w:type="dxa"/>
            <w:vAlign w:val="center"/>
          </w:tcPr>
          <w:p w14:paraId="5AE35D0D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5F7599C2" w14:textId="77777777" w:rsidR="00722538" w:rsidRDefault="00722538"/>
        </w:tc>
      </w:tr>
      <w:tr w:rsidR="00722538" w14:paraId="682DABF5" w14:textId="77777777">
        <w:trPr>
          <w:jc w:val="center"/>
        </w:trPr>
        <w:tc>
          <w:tcPr>
            <w:tcW w:w="520" w:type="dxa"/>
            <w:vAlign w:val="center"/>
          </w:tcPr>
          <w:p w14:paraId="1E6974D1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6.</w:t>
            </w:r>
          </w:p>
        </w:tc>
        <w:tc>
          <w:tcPr>
            <w:tcW w:w="4540" w:type="dxa"/>
            <w:vAlign w:val="center"/>
          </w:tcPr>
          <w:p w14:paraId="4EB332C4" w14:textId="77777777" w:rsidR="00722538" w:rsidRDefault="00000000">
            <w:r>
              <w:rPr>
                <w:rFonts w:ascii="Arial" w:hAnsi="Arial"/>
                <w:sz w:val="15"/>
              </w:rPr>
              <w:t>Wskaźnik oddawania barw CRI (Ra)</w:t>
            </w:r>
          </w:p>
        </w:tc>
        <w:tc>
          <w:tcPr>
            <w:tcW w:w="1830" w:type="dxa"/>
            <w:vAlign w:val="center"/>
          </w:tcPr>
          <w:p w14:paraId="4BAF75EC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Min. 90</w:t>
            </w:r>
          </w:p>
        </w:tc>
        <w:tc>
          <w:tcPr>
            <w:tcW w:w="2470" w:type="dxa"/>
            <w:vAlign w:val="center"/>
          </w:tcPr>
          <w:p w14:paraId="254BCE14" w14:textId="77777777" w:rsidR="00722538" w:rsidRDefault="00722538"/>
        </w:tc>
      </w:tr>
      <w:tr w:rsidR="00722538" w14:paraId="5AD7AAAC" w14:textId="77777777">
        <w:trPr>
          <w:jc w:val="center"/>
        </w:trPr>
        <w:tc>
          <w:tcPr>
            <w:tcW w:w="520" w:type="dxa"/>
            <w:vAlign w:val="center"/>
          </w:tcPr>
          <w:p w14:paraId="3B2AB5EA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7.</w:t>
            </w:r>
          </w:p>
        </w:tc>
        <w:tc>
          <w:tcPr>
            <w:tcW w:w="4540" w:type="dxa"/>
            <w:vAlign w:val="center"/>
          </w:tcPr>
          <w:p w14:paraId="709198AA" w14:textId="77777777" w:rsidR="00722538" w:rsidRDefault="00000000">
            <w:r>
              <w:rPr>
                <w:rFonts w:ascii="Arial" w:hAnsi="Arial"/>
                <w:sz w:val="15"/>
              </w:rPr>
              <w:t>Temperatura barwowa światła odpowiednia do badań diagnostycznych</w:t>
            </w:r>
          </w:p>
        </w:tc>
        <w:tc>
          <w:tcPr>
            <w:tcW w:w="1830" w:type="dxa"/>
            <w:vAlign w:val="center"/>
          </w:tcPr>
          <w:p w14:paraId="1C9A969D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Podać w K</w:t>
            </w:r>
          </w:p>
        </w:tc>
        <w:tc>
          <w:tcPr>
            <w:tcW w:w="2470" w:type="dxa"/>
            <w:vAlign w:val="center"/>
          </w:tcPr>
          <w:p w14:paraId="7190CB64" w14:textId="77777777" w:rsidR="00722538" w:rsidRDefault="00722538"/>
        </w:tc>
      </w:tr>
      <w:tr w:rsidR="00722538" w14:paraId="4E9D52B3" w14:textId="77777777">
        <w:trPr>
          <w:jc w:val="center"/>
        </w:trPr>
        <w:tc>
          <w:tcPr>
            <w:tcW w:w="520" w:type="dxa"/>
            <w:vAlign w:val="center"/>
          </w:tcPr>
          <w:p w14:paraId="1EBB5F54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8.</w:t>
            </w:r>
          </w:p>
        </w:tc>
        <w:tc>
          <w:tcPr>
            <w:tcW w:w="4540" w:type="dxa"/>
            <w:vAlign w:val="center"/>
          </w:tcPr>
          <w:p w14:paraId="1544E100" w14:textId="77777777" w:rsidR="00722538" w:rsidRDefault="00000000">
            <w:r>
              <w:rPr>
                <w:rFonts w:ascii="Arial" w:hAnsi="Arial"/>
                <w:sz w:val="15"/>
              </w:rPr>
              <w:t>Średnica pola świetlnego w odległości roboczej</w:t>
            </w:r>
          </w:p>
        </w:tc>
        <w:tc>
          <w:tcPr>
            <w:tcW w:w="1830" w:type="dxa"/>
            <w:vAlign w:val="center"/>
          </w:tcPr>
          <w:p w14:paraId="0E787B6B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w="2470" w:type="dxa"/>
            <w:vAlign w:val="center"/>
          </w:tcPr>
          <w:p w14:paraId="3F23771C" w14:textId="77777777" w:rsidR="00722538" w:rsidRDefault="00722538"/>
        </w:tc>
      </w:tr>
      <w:tr w:rsidR="00722538" w14:paraId="4A77AC43" w14:textId="77777777">
        <w:trPr>
          <w:jc w:val="center"/>
        </w:trPr>
        <w:tc>
          <w:tcPr>
            <w:tcW w:w="520" w:type="dxa"/>
            <w:vAlign w:val="center"/>
          </w:tcPr>
          <w:p w14:paraId="047A7B97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9.</w:t>
            </w:r>
          </w:p>
        </w:tc>
        <w:tc>
          <w:tcPr>
            <w:tcW w:w="4540" w:type="dxa"/>
            <w:vAlign w:val="center"/>
          </w:tcPr>
          <w:p w14:paraId="69E40C2C" w14:textId="77777777" w:rsidR="00722538" w:rsidRDefault="00000000">
            <w:r>
              <w:rPr>
                <w:rFonts w:ascii="Arial" w:hAnsi="Arial"/>
                <w:sz w:val="15"/>
              </w:rPr>
              <w:t>Niskie wydzielanie ciepła w kierunku badanego pola</w:t>
            </w:r>
          </w:p>
        </w:tc>
        <w:tc>
          <w:tcPr>
            <w:tcW w:w="1830" w:type="dxa"/>
            <w:vAlign w:val="center"/>
          </w:tcPr>
          <w:p w14:paraId="6CB3D64A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4A30BAB6" w14:textId="77777777" w:rsidR="00722538" w:rsidRDefault="00722538"/>
        </w:tc>
      </w:tr>
      <w:tr w:rsidR="00722538" w14:paraId="4E4F0DC4" w14:textId="77777777">
        <w:trPr>
          <w:jc w:val="center"/>
        </w:trPr>
        <w:tc>
          <w:tcPr>
            <w:tcW w:w="520" w:type="dxa"/>
            <w:vAlign w:val="center"/>
          </w:tcPr>
          <w:p w14:paraId="6C185F81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10.</w:t>
            </w:r>
          </w:p>
        </w:tc>
        <w:tc>
          <w:tcPr>
            <w:tcW w:w="4540" w:type="dxa"/>
            <w:vAlign w:val="center"/>
          </w:tcPr>
          <w:p w14:paraId="7E14B78B" w14:textId="77777777" w:rsidR="00722538" w:rsidRDefault="00000000">
            <w:r>
              <w:rPr>
                <w:rFonts w:ascii="Arial" w:hAnsi="Arial"/>
                <w:sz w:val="15"/>
              </w:rPr>
              <w:t>Ramię umożliwiające płynną i stabilną regulację położenia głowicy</w:t>
            </w:r>
          </w:p>
        </w:tc>
        <w:tc>
          <w:tcPr>
            <w:tcW w:w="1830" w:type="dxa"/>
            <w:vAlign w:val="center"/>
          </w:tcPr>
          <w:p w14:paraId="7BD24E0C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4E091A9E" w14:textId="77777777" w:rsidR="00722538" w:rsidRDefault="00722538"/>
        </w:tc>
      </w:tr>
      <w:tr w:rsidR="00722538" w14:paraId="3D6B1AD8" w14:textId="77777777">
        <w:trPr>
          <w:jc w:val="center"/>
        </w:trPr>
        <w:tc>
          <w:tcPr>
            <w:tcW w:w="520" w:type="dxa"/>
            <w:vAlign w:val="center"/>
          </w:tcPr>
          <w:p w14:paraId="49D00765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11.</w:t>
            </w:r>
          </w:p>
        </w:tc>
        <w:tc>
          <w:tcPr>
            <w:tcW w:w="4540" w:type="dxa"/>
            <w:vAlign w:val="center"/>
          </w:tcPr>
          <w:p w14:paraId="4CB89CCF" w14:textId="77777777" w:rsidR="00722538" w:rsidRDefault="00000000">
            <w:r>
              <w:rPr>
                <w:rFonts w:ascii="Arial" w:hAnsi="Arial"/>
                <w:sz w:val="15"/>
              </w:rPr>
              <w:t>Możliwość ustawienia głowicy pod różnymi kątami bez samoczynnej zmiany pozycji</w:t>
            </w:r>
          </w:p>
        </w:tc>
        <w:tc>
          <w:tcPr>
            <w:tcW w:w="1830" w:type="dxa"/>
            <w:vAlign w:val="center"/>
          </w:tcPr>
          <w:p w14:paraId="61649959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6B5BD79A" w14:textId="77777777" w:rsidR="00722538" w:rsidRDefault="00722538"/>
        </w:tc>
      </w:tr>
      <w:tr w:rsidR="00722538" w14:paraId="7DC9AF89" w14:textId="77777777">
        <w:trPr>
          <w:jc w:val="center"/>
        </w:trPr>
        <w:tc>
          <w:tcPr>
            <w:tcW w:w="520" w:type="dxa"/>
            <w:vAlign w:val="center"/>
          </w:tcPr>
          <w:p w14:paraId="50F19986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12.</w:t>
            </w:r>
          </w:p>
        </w:tc>
        <w:tc>
          <w:tcPr>
            <w:tcW w:w="4540" w:type="dxa"/>
            <w:vAlign w:val="center"/>
          </w:tcPr>
          <w:p w14:paraId="5F9B8757" w14:textId="77777777" w:rsidR="00722538" w:rsidRDefault="00000000">
            <w:r>
              <w:rPr>
                <w:rFonts w:ascii="Arial" w:hAnsi="Arial"/>
                <w:sz w:val="15"/>
              </w:rPr>
              <w:t>Mobilna podstawa jezdna wyposażona w kółka, w tym blokadę co najmniej dwóch kół</w:t>
            </w:r>
          </w:p>
        </w:tc>
        <w:tc>
          <w:tcPr>
            <w:tcW w:w="1830" w:type="dxa"/>
            <w:vAlign w:val="center"/>
          </w:tcPr>
          <w:p w14:paraId="6CA3F064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684A19B9" w14:textId="77777777" w:rsidR="00722538" w:rsidRDefault="00722538"/>
        </w:tc>
      </w:tr>
      <w:tr w:rsidR="00722538" w14:paraId="7B281B29" w14:textId="77777777">
        <w:trPr>
          <w:jc w:val="center"/>
        </w:trPr>
        <w:tc>
          <w:tcPr>
            <w:tcW w:w="520" w:type="dxa"/>
            <w:vAlign w:val="center"/>
          </w:tcPr>
          <w:p w14:paraId="3D601919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13.</w:t>
            </w:r>
          </w:p>
        </w:tc>
        <w:tc>
          <w:tcPr>
            <w:tcW w:w="4540" w:type="dxa"/>
            <w:vAlign w:val="center"/>
          </w:tcPr>
          <w:p w14:paraId="2AAFB783" w14:textId="77777777" w:rsidR="00722538" w:rsidRDefault="00000000">
            <w:r>
              <w:rPr>
                <w:rFonts w:ascii="Arial" w:hAnsi="Arial"/>
                <w:sz w:val="15"/>
              </w:rPr>
              <w:t>Stabilna konstrukcja odporna na przewrócenie podczas użytkowania</w:t>
            </w:r>
          </w:p>
        </w:tc>
        <w:tc>
          <w:tcPr>
            <w:tcW w:w="1830" w:type="dxa"/>
            <w:vAlign w:val="center"/>
          </w:tcPr>
          <w:p w14:paraId="321FF7DB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0F74492E" w14:textId="77777777" w:rsidR="00722538" w:rsidRDefault="00722538"/>
        </w:tc>
      </w:tr>
      <w:tr w:rsidR="00722538" w14:paraId="3E117C2C" w14:textId="77777777">
        <w:trPr>
          <w:jc w:val="center"/>
        </w:trPr>
        <w:tc>
          <w:tcPr>
            <w:tcW w:w="520" w:type="dxa"/>
            <w:vAlign w:val="center"/>
          </w:tcPr>
          <w:p w14:paraId="4CA6EF9A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14.</w:t>
            </w:r>
          </w:p>
        </w:tc>
        <w:tc>
          <w:tcPr>
            <w:tcW w:w="4540" w:type="dxa"/>
            <w:vAlign w:val="center"/>
          </w:tcPr>
          <w:p w14:paraId="3B42BC97" w14:textId="77777777" w:rsidR="00722538" w:rsidRDefault="00000000">
            <w:r>
              <w:rPr>
                <w:rFonts w:ascii="Arial" w:hAnsi="Arial"/>
                <w:sz w:val="15"/>
              </w:rPr>
              <w:t>Uchwyt i obudowa odporne na czyszczenie oraz dezynfekcję</w:t>
            </w:r>
          </w:p>
        </w:tc>
        <w:tc>
          <w:tcPr>
            <w:tcW w:w="1830" w:type="dxa"/>
            <w:vAlign w:val="center"/>
          </w:tcPr>
          <w:p w14:paraId="0A49B7F0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492225D0" w14:textId="77777777" w:rsidR="00722538" w:rsidRDefault="00722538"/>
        </w:tc>
      </w:tr>
      <w:tr w:rsidR="00722538" w14:paraId="0E413608" w14:textId="77777777">
        <w:trPr>
          <w:jc w:val="center"/>
        </w:trPr>
        <w:tc>
          <w:tcPr>
            <w:tcW w:w="520" w:type="dxa"/>
            <w:vAlign w:val="center"/>
          </w:tcPr>
          <w:p w14:paraId="3FD57522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15.</w:t>
            </w:r>
          </w:p>
        </w:tc>
        <w:tc>
          <w:tcPr>
            <w:tcW w:w="4540" w:type="dxa"/>
            <w:vAlign w:val="center"/>
          </w:tcPr>
          <w:p w14:paraId="7AFB6853" w14:textId="77777777" w:rsidR="00722538" w:rsidRDefault="00000000">
            <w:r>
              <w:rPr>
                <w:rFonts w:ascii="Arial" w:hAnsi="Arial"/>
                <w:sz w:val="15"/>
              </w:rPr>
              <w:t>Deklarowana trwałość źródła światła LED</w:t>
            </w:r>
          </w:p>
        </w:tc>
        <w:tc>
          <w:tcPr>
            <w:tcW w:w="1830" w:type="dxa"/>
            <w:vAlign w:val="center"/>
          </w:tcPr>
          <w:p w14:paraId="19DE233A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Podać w godzinach</w:t>
            </w:r>
          </w:p>
        </w:tc>
        <w:tc>
          <w:tcPr>
            <w:tcW w:w="2470" w:type="dxa"/>
            <w:vAlign w:val="center"/>
          </w:tcPr>
          <w:p w14:paraId="79FA3146" w14:textId="77777777" w:rsidR="00722538" w:rsidRDefault="00722538"/>
        </w:tc>
      </w:tr>
      <w:tr w:rsidR="00722538" w14:paraId="756BF97D" w14:textId="77777777">
        <w:trPr>
          <w:jc w:val="center"/>
        </w:trPr>
        <w:tc>
          <w:tcPr>
            <w:tcW w:w="520" w:type="dxa"/>
          </w:tcPr>
          <w:p w14:paraId="76C27E16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16.</w:t>
            </w:r>
          </w:p>
        </w:tc>
        <w:tc>
          <w:tcPr>
            <w:tcW w:w="4540" w:type="dxa"/>
          </w:tcPr>
          <w:p w14:paraId="1E6C0024" w14:textId="77777777" w:rsidR="00722538" w:rsidRDefault="00000000">
            <w:r>
              <w:rPr>
                <w:rFonts w:ascii="Arial" w:hAnsi="Arial"/>
                <w:sz w:val="15"/>
              </w:rPr>
              <w:t>Zasilanie sieciowe 230 V</w:t>
            </w:r>
          </w:p>
        </w:tc>
        <w:tc>
          <w:tcPr>
            <w:tcW w:w="1830" w:type="dxa"/>
          </w:tcPr>
          <w:p w14:paraId="304E1928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3F27D039" w14:textId="77777777" w:rsidR="00722538" w:rsidRDefault="00722538"/>
        </w:tc>
      </w:tr>
      <w:tr w:rsidR="00722538" w14:paraId="47696A84" w14:textId="77777777">
        <w:trPr>
          <w:jc w:val="center"/>
        </w:trPr>
        <w:tc>
          <w:tcPr>
            <w:tcW w:w="520" w:type="dxa"/>
          </w:tcPr>
          <w:p w14:paraId="4A4F27FF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17.</w:t>
            </w:r>
          </w:p>
        </w:tc>
        <w:tc>
          <w:tcPr>
            <w:tcW w:w="4540" w:type="dxa"/>
          </w:tcPr>
          <w:p w14:paraId="59BE3794" w14:textId="77777777" w:rsidR="00722538" w:rsidRDefault="00000000">
            <w:r>
              <w:rPr>
                <w:rFonts w:ascii="Arial" w:hAnsi="Arial"/>
                <w:sz w:val="15"/>
              </w:rPr>
              <w:t>Instrukcja obsługi w języku polskim oraz szkolenie personelu</w:t>
            </w:r>
          </w:p>
        </w:tc>
        <w:tc>
          <w:tcPr>
            <w:tcW w:w="1830" w:type="dxa"/>
          </w:tcPr>
          <w:p w14:paraId="71670FB7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19D2CF5A" w14:textId="77777777" w:rsidR="00722538" w:rsidRDefault="00722538"/>
        </w:tc>
      </w:tr>
      <w:tr w:rsidR="00722538" w14:paraId="29CEB192" w14:textId="77777777">
        <w:trPr>
          <w:jc w:val="center"/>
        </w:trPr>
        <w:tc>
          <w:tcPr>
            <w:tcW w:w="520" w:type="dxa"/>
          </w:tcPr>
          <w:p w14:paraId="322813FC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18.</w:t>
            </w:r>
          </w:p>
        </w:tc>
        <w:tc>
          <w:tcPr>
            <w:tcW w:w="4540" w:type="dxa"/>
          </w:tcPr>
          <w:p w14:paraId="46936FB5" w14:textId="77777777" w:rsidR="00722538" w:rsidRDefault="00000000">
            <w:r>
              <w:rPr>
                <w:rFonts w:ascii="Arial" w:hAnsi="Arial"/>
                <w:sz w:val="15"/>
              </w:rPr>
              <w:t>Oznakowanie CE i zgodność z wymaganiami dla wyrobów medycznych</w:t>
            </w:r>
          </w:p>
        </w:tc>
        <w:tc>
          <w:tcPr>
            <w:tcW w:w="1830" w:type="dxa"/>
          </w:tcPr>
          <w:p w14:paraId="21313F55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79576BC7" w14:textId="77777777" w:rsidR="00722538" w:rsidRDefault="00722538"/>
        </w:tc>
      </w:tr>
      <w:tr w:rsidR="00722538" w14:paraId="6454A244" w14:textId="77777777">
        <w:trPr>
          <w:jc w:val="center"/>
        </w:trPr>
        <w:tc>
          <w:tcPr>
            <w:tcW w:w="520" w:type="dxa"/>
          </w:tcPr>
          <w:p w14:paraId="797F06AD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19.</w:t>
            </w:r>
          </w:p>
        </w:tc>
        <w:tc>
          <w:tcPr>
            <w:tcW w:w="4540" w:type="dxa"/>
          </w:tcPr>
          <w:p w14:paraId="1930167B" w14:textId="77777777" w:rsidR="00722538" w:rsidRDefault="00000000">
            <w:r>
              <w:rPr>
                <w:rFonts w:ascii="Arial" w:hAnsi="Arial"/>
                <w:sz w:val="15"/>
              </w:rPr>
              <w:t>Gwarancja wraz z serwisem na terenie Polski</w:t>
            </w:r>
          </w:p>
        </w:tc>
        <w:tc>
          <w:tcPr>
            <w:tcW w:w="1830" w:type="dxa"/>
          </w:tcPr>
          <w:p w14:paraId="64DB3B6E" w14:textId="77777777" w:rsidR="00722538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Min. 24 miesiące</w:t>
            </w:r>
          </w:p>
        </w:tc>
        <w:tc>
          <w:tcPr>
            <w:tcW w:w="2470" w:type="dxa"/>
          </w:tcPr>
          <w:p w14:paraId="4983E77E" w14:textId="77777777" w:rsidR="00722538" w:rsidRDefault="00722538"/>
        </w:tc>
      </w:tr>
    </w:tbl>
    <w:p w14:paraId="1DE1EE36" w14:textId="77777777" w:rsidR="00722538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7F7C497B" w14:textId="77777777" w:rsidR="00722538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5E1BF8E8" w14:textId="77777777" w:rsidR="00722538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7228B49E" w14:textId="77777777" w:rsidR="00722538" w:rsidRDefault="00000000">
      <w:r>
        <w:rPr>
          <w:rFonts w:ascii="Arial" w:hAnsi="Arial"/>
        </w:rPr>
        <w:t>miejscowość i data                                              podpis oferenta</w:t>
      </w:r>
    </w:p>
    <w:sectPr w:rsidR="00722538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CAE4E" w14:textId="77777777" w:rsidR="00D54F4A" w:rsidRDefault="00D54F4A" w:rsidP="00325DE1">
      <w:r>
        <w:separator/>
      </w:r>
    </w:p>
  </w:endnote>
  <w:endnote w:type="continuationSeparator" w:id="0">
    <w:p w14:paraId="179BA602" w14:textId="77777777" w:rsidR="00D54F4A" w:rsidRDefault="00D54F4A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2F08D" w14:textId="77777777" w:rsidR="00D54F4A" w:rsidRDefault="00D54F4A" w:rsidP="00325DE1">
      <w:r>
        <w:separator/>
      </w:r>
    </w:p>
  </w:footnote>
  <w:footnote w:type="continuationSeparator" w:id="0">
    <w:p w14:paraId="644FEB10" w14:textId="77777777" w:rsidR="00D54F4A" w:rsidRDefault="00D54F4A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9DBB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77225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538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4F4A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E7607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3CEC9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263</Words>
  <Characters>1716</Characters>
  <Application>Microsoft Office Word</Application>
  <DocSecurity>0</DocSecurity>
  <Lines>57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bezcieniowa lampa diagnostyczna</dc:title>
  <dc:subject>Formularz parametrów technicznych</dc:subject>
  <cp:lastModifiedBy>Rafał Roykiewicz</cp:lastModifiedBy>
  <cp:revision>2</cp:revision>
  <cp:lastPrinted>2009-05-27T16:20:00Z</cp:lastPrinted>
  <dcterms:created xsi:type="dcterms:W3CDTF">2025-03-06T14:15:00Z</dcterms:created>
  <dcterms:modified xsi:type="dcterms:W3CDTF">2026-08-06T14:43:00Z</dcterms:modified>
</cp:coreProperties>
</file>