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E5902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1AA98D07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7593FD36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4965FF3F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68FDECD3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70734BCB" w14:textId="3F789963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 xml:space="preserve">Zamawiający: </w:t>
      </w:r>
      <w:r w:rsidR="00470CB9">
        <w:rPr>
          <w:rFonts w:ascii="Arial" w:hAnsi="Arial"/>
          <w:b/>
          <w:sz w:val="18"/>
        </w:rPr>
        <w:t>NZOZ GPLR sp. j.</w:t>
      </w:r>
    </w:p>
    <w:p w14:paraId="122F8F3A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35BBADC3" w14:textId="77777777" w:rsidTr="00CA5E3F">
        <w:tc>
          <w:tcPr>
            <w:tcW w:w="3261" w:type="dxa"/>
            <w:shd w:val="clear" w:color="auto" w:fill="D9D9D9"/>
            <w:vAlign w:val="center"/>
          </w:tcPr>
          <w:p w14:paraId="45966DE0" w14:textId="77777777" w:rsidR="0099189D" w:rsidRDefault="00000000">
            <w:r>
              <w:t>Pełna nazwa oferowanego aparatu USG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370200FE" w14:textId="77777777" w:rsidR="0099189D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62ECE936" w14:textId="77777777" w:rsidR="0099189D" w:rsidRDefault="0099189D"/>
        </w:tc>
      </w:tr>
      <w:tr w:rsidR="00816180" w:rsidRPr="009651E6" w14:paraId="0688DAFB" w14:textId="77777777" w:rsidTr="00CA5E3F">
        <w:tc>
          <w:tcPr>
            <w:tcW w:w="3261" w:type="dxa"/>
            <w:shd w:val="clear" w:color="auto" w:fill="D9D9D9"/>
            <w:vAlign w:val="center"/>
          </w:tcPr>
          <w:p w14:paraId="7C05CFF4" w14:textId="77777777" w:rsidR="0099189D" w:rsidRDefault="00000000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607B3BD" w14:textId="77777777" w:rsidR="0099189D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708702F1" w14:textId="77777777" w:rsidR="0099189D" w:rsidRDefault="0099189D"/>
        </w:tc>
      </w:tr>
      <w:tr w:rsidR="00816180" w:rsidRPr="009651E6" w14:paraId="1917E78A" w14:textId="77777777" w:rsidTr="00CA5E3F">
        <w:tc>
          <w:tcPr>
            <w:tcW w:w="3261" w:type="dxa"/>
            <w:shd w:val="clear" w:color="auto" w:fill="D9D9D9"/>
            <w:vAlign w:val="center"/>
          </w:tcPr>
          <w:p w14:paraId="4B457360" w14:textId="77777777" w:rsidR="0099189D" w:rsidRDefault="00000000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4267F973" w14:textId="77777777" w:rsidR="0099189D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29D986DF" w14:textId="77777777" w:rsidR="0099189D" w:rsidRDefault="0099189D"/>
        </w:tc>
      </w:tr>
      <w:tr w:rsidR="00816180" w:rsidRPr="009651E6" w14:paraId="0EF83FF6" w14:textId="77777777" w:rsidTr="00CA5E3F">
        <w:tc>
          <w:tcPr>
            <w:tcW w:w="3261" w:type="dxa"/>
            <w:shd w:val="clear" w:color="auto" w:fill="D9D9D9"/>
            <w:vAlign w:val="center"/>
          </w:tcPr>
          <w:p w14:paraId="451A5A65" w14:textId="77777777" w:rsidR="0099189D" w:rsidRDefault="00000000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F0AB68D" w14:textId="77777777" w:rsidR="0099189D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7909FB3D" w14:textId="77777777" w:rsidR="0099189D" w:rsidRDefault="0099189D"/>
        </w:tc>
      </w:tr>
    </w:tbl>
    <w:p w14:paraId="64BA69F3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5E7F8836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99189D" w14:paraId="58ACC3F3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5D995FE6" w14:textId="77777777" w:rsidR="0099189D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6000E40D" w14:textId="77777777" w:rsidR="0099189D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1D39BD56" w14:textId="77777777" w:rsidR="0099189D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4B215453" w14:textId="77777777" w:rsidR="0099189D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99189D" w14:paraId="66037573" w14:textId="77777777">
        <w:trPr>
          <w:cantSplit/>
          <w:jc w:val="center"/>
        </w:trPr>
        <w:tc>
          <w:tcPr>
            <w:tcW w:w="520" w:type="dxa"/>
            <w:shd w:val="clear" w:color="auto" w:fill="D9EAF7"/>
            <w:vAlign w:val="center"/>
          </w:tcPr>
          <w:p w14:paraId="76E62C46" w14:textId="77777777" w:rsidR="0099189D" w:rsidRDefault="0099189D">
            <w:pPr>
              <w:jc w:val="center"/>
            </w:pPr>
          </w:p>
        </w:tc>
        <w:tc>
          <w:tcPr>
            <w:tcW w:w="4540" w:type="dxa"/>
            <w:shd w:val="clear" w:color="auto" w:fill="D9EAF7"/>
            <w:vAlign w:val="center"/>
          </w:tcPr>
          <w:p w14:paraId="773D61F4" w14:textId="77777777" w:rsidR="0099189D" w:rsidRDefault="00000000">
            <w:pPr>
              <w:jc w:val="center"/>
            </w:pPr>
            <w:r>
              <w:rPr>
                <w:rFonts w:ascii="Arial" w:hAnsi="Arial"/>
                <w:b/>
                <w:sz w:val="15"/>
              </w:rPr>
              <w:t>APARAT, KONSTRUKCJA I PARAMETRY PODSTAWOWE</w:t>
            </w:r>
          </w:p>
        </w:tc>
        <w:tc>
          <w:tcPr>
            <w:tcW w:w="1830" w:type="dxa"/>
            <w:shd w:val="clear" w:color="auto" w:fill="D9EAF7"/>
            <w:vAlign w:val="center"/>
          </w:tcPr>
          <w:p w14:paraId="08E3B678" w14:textId="77777777" w:rsidR="0099189D" w:rsidRDefault="0099189D">
            <w:pPr>
              <w:jc w:val="center"/>
            </w:pPr>
          </w:p>
        </w:tc>
        <w:tc>
          <w:tcPr>
            <w:tcW w:w="2470" w:type="dxa"/>
            <w:shd w:val="clear" w:color="auto" w:fill="D9EAF7"/>
            <w:vAlign w:val="center"/>
          </w:tcPr>
          <w:p w14:paraId="22DBD191" w14:textId="77777777" w:rsidR="0099189D" w:rsidRDefault="0099189D">
            <w:pPr>
              <w:jc w:val="center"/>
            </w:pPr>
          </w:p>
        </w:tc>
      </w:tr>
      <w:tr w:rsidR="0099189D" w14:paraId="651FB86B" w14:textId="77777777">
        <w:trPr>
          <w:cantSplit/>
          <w:jc w:val="center"/>
        </w:trPr>
        <w:tc>
          <w:tcPr>
            <w:tcW w:w="520" w:type="dxa"/>
            <w:vAlign w:val="center"/>
          </w:tcPr>
          <w:p w14:paraId="2DBDAB73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1.</w:t>
            </w:r>
          </w:p>
        </w:tc>
        <w:tc>
          <w:tcPr>
            <w:tcW w:w="4540" w:type="dxa"/>
            <w:vAlign w:val="center"/>
          </w:tcPr>
          <w:p w14:paraId="6067191E" w14:textId="77777777" w:rsidR="0099189D" w:rsidRDefault="00000000">
            <w:r>
              <w:rPr>
                <w:rFonts w:ascii="Arial" w:hAnsi="Arial"/>
                <w:sz w:val="14"/>
              </w:rPr>
              <w:t>Aparat fabrycznie nowy, kompletny i gotowy do pracy; rok produkcji nie wcześniejszy niż 2026</w:t>
            </w:r>
          </w:p>
        </w:tc>
        <w:tc>
          <w:tcPr>
            <w:tcW w:w="1830" w:type="dxa"/>
            <w:vAlign w:val="center"/>
          </w:tcPr>
          <w:p w14:paraId="6E3B7288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 / min. 2026</w:t>
            </w:r>
          </w:p>
        </w:tc>
        <w:tc>
          <w:tcPr>
            <w:tcW w:w="2470" w:type="dxa"/>
            <w:vAlign w:val="center"/>
          </w:tcPr>
          <w:p w14:paraId="79A5B50D" w14:textId="77777777" w:rsidR="0099189D" w:rsidRDefault="0099189D"/>
        </w:tc>
      </w:tr>
      <w:tr w:rsidR="0099189D" w14:paraId="3A86192C" w14:textId="77777777">
        <w:trPr>
          <w:cantSplit/>
          <w:jc w:val="center"/>
        </w:trPr>
        <w:tc>
          <w:tcPr>
            <w:tcW w:w="520" w:type="dxa"/>
            <w:vAlign w:val="center"/>
          </w:tcPr>
          <w:p w14:paraId="0CF2D517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2.</w:t>
            </w:r>
          </w:p>
        </w:tc>
        <w:tc>
          <w:tcPr>
            <w:tcW w:w="4540" w:type="dxa"/>
            <w:vAlign w:val="center"/>
          </w:tcPr>
          <w:p w14:paraId="5AE57C44" w14:textId="77777777" w:rsidR="0099189D" w:rsidRDefault="00000000">
            <w:r>
              <w:rPr>
                <w:rFonts w:ascii="Arial" w:hAnsi="Arial"/>
                <w:sz w:val="14"/>
              </w:rPr>
              <w:t>Aparat dostarczony przez autoryzowanego dystrybutora producenta</w:t>
            </w:r>
          </w:p>
        </w:tc>
        <w:tc>
          <w:tcPr>
            <w:tcW w:w="1830" w:type="dxa"/>
            <w:vAlign w:val="center"/>
          </w:tcPr>
          <w:p w14:paraId="30DD1D49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2DB95888" w14:textId="77777777" w:rsidR="0099189D" w:rsidRDefault="0099189D"/>
        </w:tc>
      </w:tr>
      <w:tr w:rsidR="0099189D" w14:paraId="020AB6E4" w14:textId="77777777">
        <w:trPr>
          <w:cantSplit/>
          <w:jc w:val="center"/>
        </w:trPr>
        <w:tc>
          <w:tcPr>
            <w:tcW w:w="520" w:type="dxa"/>
            <w:vAlign w:val="center"/>
          </w:tcPr>
          <w:p w14:paraId="45807690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3.</w:t>
            </w:r>
          </w:p>
        </w:tc>
        <w:tc>
          <w:tcPr>
            <w:tcW w:w="4540" w:type="dxa"/>
            <w:vAlign w:val="center"/>
          </w:tcPr>
          <w:p w14:paraId="6C515A63" w14:textId="77777777" w:rsidR="0099189D" w:rsidRDefault="00000000">
            <w:r>
              <w:rPr>
                <w:rFonts w:ascii="Arial" w:hAnsi="Arial"/>
                <w:sz w:val="14"/>
              </w:rPr>
              <w:t>Fabrycznie wbudowany kolorowy monitor LED o przekątnej co najmniej 21 cali</w:t>
            </w:r>
          </w:p>
        </w:tc>
        <w:tc>
          <w:tcPr>
            <w:tcW w:w="1830" w:type="dxa"/>
            <w:vAlign w:val="center"/>
          </w:tcPr>
          <w:p w14:paraId="08056D46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 / ≥ 21 cali</w:t>
            </w:r>
          </w:p>
        </w:tc>
        <w:tc>
          <w:tcPr>
            <w:tcW w:w="2470" w:type="dxa"/>
            <w:vAlign w:val="center"/>
          </w:tcPr>
          <w:p w14:paraId="533DB9B8" w14:textId="77777777" w:rsidR="0099189D" w:rsidRDefault="0099189D"/>
        </w:tc>
      </w:tr>
      <w:tr w:rsidR="0099189D" w14:paraId="19A584DE" w14:textId="77777777">
        <w:trPr>
          <w:cantSplit/>
          <w:jc w:val="center"/>
        </w:trPr>
        <w:tc>
          <w:tcPr>
            <w:tcW w:w="520" w:type="dxa"/>
            <w:vAlign w:val="center"/>
          </w:tcPr>
          <w:p w14:paraId="701703A5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4.</w:t>
            </w:r>
          </w:p>
        </w:tc>
        <w:tc>
          <w:tcPr>
            <w:tcW w:w="4540" w:type="dxa"/>
            <w:vAlign w:val="center"/>
          </w:tcPr>
          <w:p w14:paraId="3DF3C156" w14:textId="77777777" w:rsidR="0099189D" w:rsidRDefault="00000000">
            <w:r>
              <w:rPr>
                <w:rFonts w:ascii="Arial" w:hAnsi="Arial"/>
                <w:sz w:val="14"/>
              </w:rPr>
              <w:t>Panel dotykowy o przekątnej co najmniej 14 cali, z możliwością personalizacji przez użytkownika; menu dostępne w języku polskim</w:t>
            </w:r>
          </w:p>
        </w:tc>
        <w:tc>
          <w:tcPr>
            <w:tcW w:w="1830" w:type="dxa"/>
            <w:vAlign w:val="center"/>
          </w:tcPr>
          <w:p w14:paraId="4B4CDC7B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 / ≥ 14 cali</w:t>
            </w:r>
          </w:p>
        </w:tc>
        <w:tc>
          <w:tcPr>
            <w:tcW w:w="2470" w:type="dxa"/>
            <w:vAlign w:val="center"/>
          </w:tcPr>
          <w:p w14:paraId="5EB32529" w14:textId="77777777" w:rsidR="0099189D" w:rsidRDefault="0099189D"/>
        </w:tc>
      </w:tr>
      <w:tr w:rsidR="0099189D" w14:paraId="7646938E" w14:textId="77777777">
        <w:trPr>
          <w:cantSplit/>
          <w:jc w:val="center"/>
        </w:trPr>
        <w:tc>
          <w:tcPr>
            <w:tcW w:w="520" w:type="dxa"/>
            <w:vAlign w:val="center"/>
          </w:tcPr>
          <w:p w14:paraId="7DE6EC7F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5.</w:t>
            </w:r>
          </w:p>
        </w:tc>
        <w:tc>
          <w:tcPr>
            <w:tcW w:w="4540" w:type="dxa"/>
            <w:vAlign w:val="center"/>
          </w:tcPr>
          <w:p w14:paraId="1F0BB8A7" w14:textId="77777777" w:rsidR="0099189D" w:rsidRDefault="00000000">
            <w:r>
              <w:rPr>
                <w:rFonts w:ascii="Arial" w:hAnsi="Arial"/>
                <w:sz w:val="14"/>
              </w:rPr>
              <w:t>Konsola aparatu ruchoma w płaszczyznach góra–dół oraz lewo–prawo</w:t>
            </w:r>
          </w:p>
        </w:tc>
        <w:tc>
          <w:tcPr>
            <w:tcW w:w="1830" w:type="dxa"/>
            <w:vAlign w:val="center"/>
          </w:tcPr>
          <w:p w14:paraId="1FB7A388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6309491C" w14:textId="77777777" w:rsidR="0099189D" w:rsidRDefault="0099189D"/>
        </w:tc>
      </w:tr>
      <w:tr w:rsidR="0099189D" w14:paraId="1FCD4B9A" w14:textId="77777777">
        <w:trPr>
          <w:cantSplit/>
          <w:jc w:val="center"/>
        </w:trPr>
        <w:tc>
          <w:tcPr>
            <w:tcW w:w="520" w:type="dxa"/>
            <w:vAlign w:val="center"/>
          </w:tcPr>
          <w:p w14:paraId="0C97AD5E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6.</w:t>
            </w:r>
          </w:p>
        </w:tc>
        <w:tc>
          <w:tcPr>
            <w:tcW w:w="4540" w:type="dxa"/>
            <w:vAlign w:val="center"/>
          </w:tcPr>
          <w:p w14:paraId="31E2AF83" w14:textId="77777777" w:rsidR="0099189D" w:rsidRDefault="00000000">
            <w:r>
              <w:rPr>
                <w:rFonts w:ascii="Arial" w:hAnsi="Arial"/>
                <w:sz w:val="14"/>
              </w:rPr>
              <w:t>Cyfrowy układ formowania wiązki ultradźwiękowej</w:t>
            </w:r>
          </w:p>
        </w:tc>
        <w:tc>
          <w:tcPr>
            <w:tcW w:w="1830" w:type="dxa"/>
            <w:vAlign w:val="center"/>
          </w:tcPr>
          <w:p w14:paraId="60740F8D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≥ 8 000 000 kanałów procesowych</w:t>
            </w:r>
          </w:p>
        </w:tc>
        <w:tc>
          <w:tcPr>
            <w:tcW w:w="2470" w:type="dxa"/>
            <w:vAlign w:val="center"/>
          </w:tcPr>
          <w:p w14:paraId="5F8581B1" w14:textId="77777777" w:rsidR="0099189D" w:rsidRDefault="0099189D"/>
        </w:tc>
      </w:tr>
      <w:tr w:rsidR="0099189D" w14:paraId="4ED47046" w14:textId="77777777">
        <w:trPr>
          <w:cantSplit/>
          <w:jc w:val="center"/>
        </w:trPr>
        <w:tc>
          <w:tcPr>
            <w:tcW w:w="520" w:type="dxa"/>
            <w:vAlign w:val="center"/>
          </w:tcPr>
          <w:p w14:paraId="21DA26CB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7.</w:t>
            </w:r>
          </w:p>
        </w:tc>
        <w:tc>
          <w:tcPr>
            <w:tcW w:w="4540" w:type="dxa"/>
            <w:vAlign w:val="center"/>
          </w:tcPr>
          <w:p w14:paraId="490EF70A" w14:textId="77777777" w:rsidR="0099189D" w:rsidRDefault="00000000">
            <w:r>
              <w:rPr>
                <w:rFonts w:ascii="Arial" w:hAnsi="Arial"/>
                <w:sz w:val="14"/>
              </w:rPr>
              <w:t>Cyfrowa regulacja TGC dostępna na panelu dotykowym, z funkcją zapamiętywania kilku preferowanych ustawień</w:t>
            </w:r>
          </w:p>
        </w:tc>
        <w:tc>
          <w:tcPr>
            <w:tcW w:w="1830" w:type="dxa"/>
            <w:vAlign w:val="center"/>
          </w:tcPr>
          <w:p w14:paraId="5E280470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403F134E" w14:textId="77777777" w:rsidR="0099189D" w:rsidRDefault="0099189D"/>
        </w:tc>
      </w:tr>
      <w:tr w:rsidR="0099189D" w14:paraId="4FF0A4C9" w14:textId="77777777">
        <w:trPr>
          <w:cantSplit/>
          <w:jc w:val="center"/>
        </w:trPr>
        <w:tc>
          <w:tcPr>
            <w:tcW w:w="520" w:type="dxa"/>
            <w:vAlign w:val="center"/>
          </w:tcPr>
          <w:p w14:paraId="46E41E92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8.</w:t>
            </w:r>
          </w:p>
        </w:tc>
        <w:tc>
          <w:tcPr>
            <w:tcW w:w="4540" w:type="dxa"/>
            <w:vAlign w:val="center"/>
          </w:tcPr>
          <w:p w14:paraId="3875AB85" w14:textId="77777777" w:rsidR="0099189D" w:rsidRDefault="00000000">
            <w:r>
              <w:rPr>
                <w:rFonts w:ascii="Arial" w:hAnsi="Arial"/>
                <w:sz w:val="14"/>
              </w:rPr>
              <w:t>Zakres częstotliwości pracy dostępnych głowic obrazowych</w:t>
            </w:r>
          </w:p>
        </w:tc>
        <w:tc>
          <w:tcPr>
            <w:tcW w:w="1830" w:type="dxa"/>
            <w:vAlign w:val="center"/>
          </w:tcPr>
          <w:p w14:paraId="1541D70C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Co najmniej 1–22 MHz</w:t>
            </w:r>
          </w:p>
        </w:tc>
        <w:tc>
          <w:tcPr>
            <w:tcW w:w="2470" w:type="dxa"/>
            <w:vAlign w:val="center"/>
          </w:tcPr>
          <w:p w14:paraId="19E3B703" w14:textId="77777777" w:rsidR="0099189D" w:rsidRDefault="0099189D"/>
        </w:tc>
      </w:tr>
      <w:tr w:rsidR="0099189D" w14:paraId="60834138" w14:textId="77777777">
        <w:trPr>
          <w:cantSplit/>
          <w:jc w:val="center"/>
        </w:trPr>
        <w:tc>
          <w:tcPr>
            <w:tcW w:w="520" w:type="dxa"/>
            <w:vAlign w:val="center"/>
          </w:tcPr>
          <w:p w14:paraId="5DEEA3C9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9.</w:t>
            </w:r>
          </w:p>
        </w:tc>
        <w:tc>
          <w:tcPr>
            <w:tcW w:w="4540" w:type="dxa"/>
            <w:vAlign w:val="center"/>
          </w:tcPr>
          <w:p w14:paraId="270E3E06" w14:textId="77777777" w:rsidR="0099189D" w:rsidRDefault="00000000">
            <w:r>
              <w:rPr>
                <w:rFonts w:ascii="Arial" w:hAnsi="Arial"/>
                <w:sz w:val="14"/>
              </w:rPr>
              <w:t>Liczba aktywnych, równoważnych gniazd do podłączenia głowic obrazowych</w:t>
            </w:r>
          </w:p>
        </w:tc>
        <w:tc>
          <w:tcPr>
            <w:tcW w:w="1830" w:type="dxa"/>
            <w:vAlign w:val="center"/>
          </w:tcPr>
          <w:p w14:paraId="686E2426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≥ 4</w:t>
            </w:r>
          </w:p>
        </w:tc>
        <w:tc>
          <w:tcPr>
            <w:tcW w:w="2470" w:type="dxa"/>
            <w:vAlign w:val="center"/>
          </w:tcPr>
          <w:p w14:paraId="646DB9F1" w14:textId="77777777" w:rsidR="0099189D" w:rsidRDefault="0099189D"/>
        </w:tc>
      </w:tr>
      <w:tr w:rsidR="0099189D" w14:paraId="3A6A2593" w14:textId="77777777">
        <w:trPr>
          <w:cantSplit/>
          <w:jc w:val="center"/>
        </w:trPr>
        <w:tc>
          <w:tcPr>
            <w:tcW w:w="520" w:type="dxa"/>
            <w:vAlign w:val="center"/>
          </w:tcPr>
          <w:p w14:paraId="2669E60D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10.</w:t>
            </w:r>
          </w:p>
        </w:tc>
        <w:tc>
          <w:tcPr>
            <w:tcW w:w="4540" w:type="dxa"/>
            <w:vAlign w:val="center"/>
          </w:tcPr>
          <w:p w14:paraId="47AB38FE" w14:textId="77777777" w:rsidR="0099189D" w:rsidRDefault="00000000">
            <w:r>
              <w:rPr>
                <w:rFonts w:ascii="Arial" w:hAnsi="Arial"/>
                <w:sz w:val="14"/>
              </w:rPr>
              <w:t>Dysk twardy</w:t>
            </w:r>
          </w:p>
        </w:tc>
        <w:tc>
          <w:tcPr>
            <w:tcW w:w="1830" w:type="dxa"/>
            <w:vAlign w:val="center"/>
          </w:tcPr>
          <w:p w14:paraId="0EB651ED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≥ 512 GB</w:t>
            </w:r>
          </w:p>
        </w:tc>
        <w:tc>
          <w:tcPr>
            <w:tcW w:w="2470" w:type="dxa"/>
            <w:vAlign w:val="center"/>
          </w:tcPr>
          <w:p w14:paraId="0371A8EC" w14:textId="77777777" w:rsidR="0099189D" w:rsidRDefault="0099189D"/>
        </w:tc>
      </w:tr>
      <w:tr w:rsidR="0099189D" w14:paraId="5EB8F36E" w14:textId="77777777">
        <w:trPr>
          <w:cantSplit/>
          <w:jc w:val="center"/>
        </w:trPr>
        <w:tc>
          <w:tcPr>
            <w:tcW w:w="520" w:type="dxa"/>
            <w:vAlign w:val="center"/>
          </w:tcPr>
          <w:p w14:paraId="153048F4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11.</w:t>
            </w:r>
          </w:p>
        </w:tc>
        <w:tc>
          <w:tcPr>
            <w:tcW w:w="4540" w:type="dxa"/>
            <w:vAlign w:val="center"/>
          </w:tcPr>
          <w:p w14:paraId="786B763B" w14:textId="77777777" w:rsidR="0099189D" w:rsidRDefault="00000000">
            <w:r>
              <w:rPr>
                <w:rFonts w:ascii="Arial" w:hAnsi="Arial"/>
                <w:sz w:val="14"/>
              </w:rPr>
              <w:t>Głębokość penetracji</w:t>
            </w:r>
          </w:p>
        </w:tc>
        <w:tc>
          <w:tcPr>
            <w:tcW w:w="1830" w:type="dxa"/>
            <w:vAlign w:val="center"/>
          </w:tcPr>
          <w:p w14:paraId="4DA39B1C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Zakres co najmniej 2–55 cm</w:t>
            </w:r>
          </w:p>
        </w:tc>
        <w:tc>
          <w:tcPr>
            <w:tcW w:w="2470" w:type="dxa"/>
            <w:vAlign w:val="center"/>
          </w:tcPr>
          <w:p w14:paraId="18826DBF" w14:textId="77777777" w:rsidR="0099189D" w:rsidRDefault="0099189D"/>
        </w:tc>
      </w:tr>
      <w:tr w:rsidR="0099189D" w14:paraId="35DFD5EF" w14:textId="77777777">
        <w:trPr>
          <w:cantSplit/>
          <w:jc w:val="center"/>
        </w:trPr>
        <w:tc>
          <w:tcPr>
            <w:tcW w:w="520" w:type="dxa"/>
            <w:vAlign w:val="center"/>
          </w:tcPr>
          <w:p w14:paraId="785FA1E4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12.</w:t>
            </w:r>
          </w:p>
        </w:tc>
        <w:tc>
          <w:tcPr>
            <w:tcW w:w="4540" w:type="dxa"/>
            <w:vAlign w:val="center"/>
          </w:tcPr>
          <w:p w14:paraId="07D2AD5B" w14:textId="77777777" w:rsidR="0099189D" w:rsidRDefault="00000000">
            <w:r>
              <w:rPr>
                <w:rFonts w:ascii="Arial" w:hAnsi="Arial"/>
                <w:sz w:val="14"/>
              </w:rPr>
              <w:t>Wyświetlany zakres pola obrazowego</w:t>
            </w:r>
          </w:p>
        </w:tc>
        <w:tc>
          <w:tcPr>
            <w:tcW w:w="1830" w:type="dxa"/>
            <w:vAlign w:val="center"/>
          </w:tcPr>
          <w:p w14:paraId="3851238C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Zakres co najmniej 0–55 cm</w:t>
            </w:r>
          </w:p>
        </w:tc>
        <w:tc>
          <w:tcPr>
            <w:tcW w:w="2470" w:type="dxa"/>
            <w:vAlign w:val="center"/>
          </w:tcPr>
          <w:p w14:paraId="1BCD8123" w14:textId="77777777" w:rsidR="0099189D" w:rsidRDefault="0099189D"/>
        </w:tc>
      </w:tr>
      <w:tr w:rsidR="0099189D" w14:paraId="51F84706" w14:textId="77777777">
        <w:trPr>
          <w:cantSplit/>
          <w:jc w:val="center"/>
        </w:trPr>
        <w:tc>
          <w:tcPr>
            <w:tcW w:w="520" w:type="dxa"/>
            <w:vAlign w:val="center"/>
          </w:tcPr>
          <w:p w14:paraId="671F10D5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13.</w:t>
            </w:r>
          </w:p>
        </w:tc>
        <w:tc>
          <w:tcPr>
            <w:tcW w:w="4540" w:type="dxa"/>
            <w:vAlign w:val="center"/>
          </w:tcPr>
          <w:p w14:paraId="2DD5A182" w14:textId="77777777" w:rsidR="0099189D" w:rsidRDefault="00000000">
            <w:r>
              <w:rPr>
                <w:rFonts w:ascii="Arial" w:hAnsi="Arial"/>
                <w:sz w:val="14"/>
              </w:rPr>
              <w:t>Maksymalna prędkość obrazowania</w:t>
            </w:r>
          </w:p>
        </w:tc>
        <w:tc>
          <w:tcPr>
            <w:tcW w:w="1830" w:type="dxa"/>
            <w:vAlign w:val="center"/>
          </w:tcPr>
          <w:p w14:paraId="77A1C1CE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 xml:space="preserve">≥ 5000 </w:t>
            </w:r>
            <w:proofErr w:type="spellStart"/>
            <w:r>
              <w:rPr>
                <w:rFonts w:ascii="Arial" w:hAnsi="Arial"/>
                <w:sz w:val="14"/>
              </w:rPr>
              <w:t>fps</w:t>
            </w:r>
            <w:proofErr w:type="spellEnd"/>
          </w:p>
        </w:tc>
        <w:tc>
          <w:tcPr>
            <w:tcW w:w="2470" w:type="dxa"/>
            <w:vAlign w:val="center"/>
          </w:tcPr>
          <w:p w14:paraId="1394E3EA" w14:textId="77777777" w:rsidR="0099189D" w:rsidRDefault="0099189D"/>
        </w:tc>
      </w:tr>
      <w:tr w:rsidR="0099189D" w14:paraId="03A65666" w14:textId="77777777">
        <w:trPr>
          <w:cantSplit/>
          <w:jc w:val="center"/>
        </w:trPr>
        <w:tc>
          <w:tcPr>
            <w:tcW w:w="520" w:type="dxa"/>
            <w:vAlign w:val="center"/>
          </w:tcPr>
          <w:p w14:paraId="3CC981CE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14.</w:t>
            </w:r>
          </w:p>
        </w:tc>
        <w:tc>
          <w:tcPr>
            <w:tcW w:w="4540" w:type="dxa"/>
            <w:vAlign w:val="center"/>
          </w:tcPr>
          <w:p w14:paraId="19858066" w14:textId="77777777" w:rsidR="0099189D" w:rsidRDefault="00000000">
            <w:r>
              <w:rPr>
                <w:rFonts w:ascii="Arial" w:hAnsi="Arial"/>
                <w:sz w:val="14"/>
              </w:rPr>
              <w:t>Możliwość rotacji obrazu o 360° w skoku co 90°</w:t>
            </w:r>
          </w:p>
        </w:tc>
        <w:tc>
          <w:tcPr>
            <w:tcW w:w="1830" w:type="dxa"/>
            <w:vAlign w:val="center"/>
          </w:tcPr>
          <w:p w14:paraId="319B8440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362D51C2" w14:textId="77777777" w:rsidR="0099189D" w:rsidRDefault="0099189D"/>
        </w:tc>
      </w:tr>
      <w:tr w:rsidR="0099189D" w14:paraId="2670CF84" w14:textId="77777777">
        <w:trPr>
          <w:cantSplit/>
          <w:jc w:val="center"/>
        </w:trPr>
        <w:tc>
          <w:tcPr>
            <w:tcW w:w="520" w:type="dxa"/>
            <w:shd w:val="clear" w:color="auto" w:fill="D9EAF7"/>
          </w:tcPr>
          <w:p w14:paraId="1F4D2F25" w14:textId="77777777" w:rsidR="0099189D" w:rsidRDefault="0099189D">
            <w:pPr>
              <w:jc w:val="center"/>
            </w:pPr>
          </w:p>
        </w:tc>
        <w:tc>
          <w:tcPr>
            <w:tcW w:w="4540" w:type="dxa"/>
            <w:shd w:val="clear" w:color="auto" w:fill="D9EAF7"/>
          </w:tcPr>
          <w:p w14:paraId="6F1658BC" w14:textId="77777777" w:rsidR="0099189D" w:rsidRDefault="00000000">
            <w:pPr>
              <w:jc w:val="center"/>
            </w:pPr>
            <w:r>
              <w:rPr>
                <w:rFonts w:ascii="Arial" w:hAnsi="Arial"/>
                <w:b/>
                <w:sz w:val="15"/>
              </w:rPr>
              <w:t>ARCHIWIZACJA I FUNKCJE OBRAZOWANIA</w:t>
            </w:r>
          </w:p>
        </w:tc>
        <w:tc>
          <w:tcPr>
            <w:tcW w:w="1830" w:type="dxa"/>
            <w:shd w:val="clear" w:color="auto" w:fill="D9EAF7"/>
          </w:tcPr>
          <w:p w14:paraId="47570A46" w14:textId="77777777" w:rsidR="0099189D" w:rsidRDefault="0099189D">
            <w:pPr>
              <w:jc w:val="center"/>
            </w:pPr>
          </w:p>
        </w:tc>
        <w:tc>
          <w:tcPr>
            <w:tcW w:w="2470" w:type="dxa"/>
            <w:shd w:val="clear" w:color="auto" w:fill="D9EAF7"/>
          </w:tcPr>
          <w:p w14:paraId="71320182" w14:textId="77777777" w:rsidR="0099189D" w:rsidRDefault="0099189D">
            <w:pPr>
              <w:jc w:val="center"/>
            </w:pPr>
          </w:p>
        </w:tc>
      </w:tr>
      <w:tr w:rsidR="0099189D" w14:paraId="340000FA" w14:textId="77777777">
        <w:trPr>
          <w:cantSplit/>
          <w:jc w:val="center"/>
        </w:trPr>
        <w:tc>
          <w:tcPr>
            <w:tcW w:w="520" w:type="dxa"/>
          </w:tcPr>
          <w:p w14:paraId="50D5B506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15.</w:t>
            </w:r>
          </w:p>
        </w:tc>
        <w:tc>
          <w:tcPr>
            <w:tcW w:w="4540" w:type="dxa"/>
          </w:tcPr>
          <w:p w14:paraId="318E7841" w14:textId="77777777" w:rsidR="0099189D" w:rsidRDefault="00000000">
            <w:r>
              <w:rPr>
                <w:rFonts w:ascii="Arial" w:hAnsi="Arial"/>
                <w:sz w:val="14"/>
              </w:rPr>
              <w:t>Archiwizacja sekwencji filmowych na dysku twardym w czasie badania</w:t>
            </w:r>
          </w:p>
        </w:tc>
        <w:tc>
          <w:tcPr>
            <w:tcW w:w="1830" w:type="dxa"/>
          </w:tcPr>
          <w:p w14:paraId="41A81D9F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69852597" w14:textId="77777777" w:rsidR="0099189D" w:rsidRDefault="0099189D"/>
        </w:tc>
      </w:tr>
      <w:tr w:rsidR="0099189D" w14:paraId="1714841E" w14:textId="77777777">
        <w:trPr>
          <w:cantSplit/>
          <w:jc w:val="center"/>
        </w:trPr>
        <w:tc>
          <w:tcPr>
            <w:tcW w:w="520" w:type="dxa"/>
          </w:tcPr>
          <w:p w14:paraId="7F32389B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16.</w:t>
            </w:r>
          </w:p>
        </w:tc>
        <w:tc>
          <w:tcPr>
            <w:tcW w:w="4540" w:type="dxa"/>
          </w:tcPr>
          <w:p w14:paraId="44B27E94" w14:textId="77777777" w:rsidR="0099189D" w:rsidRDefault="00000000">
            <w:r>
              <w:rPr>
                <w:rFonts w:ascii="Arial" w:hAnsi="Arial"/>
                <w:sz w:val="14"/>
              </w:rPr>
              <w:t>Funkcja powiększenia znacznika pomiarowego (lupa), pozwalająca na bardzo precyzyjne pomiary bez powiększania obszaru zainteresowania; okno powiększenia wyświetlane poza obrazem diagnostycznym</w:t>
            </w:r>
          </w:p>
        </w:tc>
        <w:tc>
          <w:tcPr>
            <w:tcW w:w="1830" w:type="dxa"/>
          </w:tcPr>
          <w:p w14:paraId="0EAEDFBE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65CA25AE" w14:textId="77777777" w:rsidR="0099189D" w:rsidRDefault="0099189D"/>
        </w:tc>
      </w:tr>
      <w:tr w:rsidR="0099189D" w14:paraId="150B5784" w14:textId="77777777">
        <w:trPr>
          <w:cantSplit/>
          <w:jc w:val="center"/>
        </w:trPr>
        <w:tc>
          <w:tcPr>
            <w:tcW w:w="520" w:type="dxa"/>
          </w:tcPr>
          <w:p w14:paraId="091D28B3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17.</w:t>
            </w:r>
          </w:p>
        </w:tc>
        <w:tc>
          <w:tcPr>
            <w:tcW w:w="4540" w:type="dxa"/>
          </w:tcPr>
          <w:p w14:paraId="3EAF1E8A" w14:textId="77777777" w:rsidR="0099189D" w:rsidRDefault="00000000">
            <w:r>
              <w:rPr>
                <w:rFonts w:ascii="Arial" w:hAnsi="Arial"/>
                <w:sz w:val="14"/>
              </w:rPr>
              <w:t xml:space="preserve">Oprogramowanie do szczegółowego obrazowania drobnych obiektów nieznacznie różniących się </w:t>
            </w:r>
            <w:proofErr w:type="spellStart"/>
            <w:r>
              <w:rPr>
                <w:rFonts w:ascii="Arial" w:hAnsi="Arial"/>
                <w:sz w:val="14"/>
              </w:rPr>
              <w:t>echogenicznością</w:t>
            </w:r>
            <w:proofErr w:type="spellEnd"/>
            <w:r>
              <w:rPr>
                <w:rFonts w:ascii="Arial" w:hAnsi="Arial"/>
                <w:sz w:val="14"/>
              </w:rPr>
              <w:t xml:space="preserve"> od otaczających tkanek, poprawiające wizualizację struktur anatomicznych i rozdzielczość obrazów</w:t>
            </w:r>
          </w:p>
        </w:tc>
        <w:tc>
          <w:tcPr>
            <w:tcW w:w="1830" w:type="dxa"/>
          </w:tcPr>
          <w:p w14:paraId="5F3360DC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5117B1C3" w14:textId="77777777" w:rsidR="0099189D" w:rsidRDefault="0099189D"/>
        </w:tc>
      </w:tr>
      <w:tr w:rsidR="0099189D" w14:paraId="15E0D44B" w14:textId="77777777">
        <w:trPr>
          <w:cantSplit/>
          <w:jc w:val="center"/>
        </w:trPr>
        <w:tc>
          <w:tcPr>
            <w:tcW w:w="520" w:type="dxa"/>
          </w:tcPr>
          <w:p w14:paraId="6F2915FA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18.</w:t>
            </w:r>
          </w:p>
        </w:tc>
        <w:tc>
          <w:tcPr>
            <w:tcW w:w="4540" w:type="dxa"/>
          </w:tcPr>
          <w:p w14:paraId="163D0C69" w14:textId="77777777" w:rsidR="0099189D" w:rsidRDefault="00000000">
            <w:r>
              <w:rPr>
                <w:rFonts w:ascii="Arial" w:hAnsi="Arial"/>
                <w:sz w:val="14"/>
              </w:rPr>
              <w:t xml:space="preserve">Zaawansowany filtr redukcji szumów </w:t>
            </w:r>
            <w:proofErr w:type="spellStart"/>
            <w:r>
              <w:rPr>
                <w:rFonts w:ascii="Arial" w:hAnsi="Arial"/>
                <w:sz w:val="14"/>
              </w:rPr>
              <w:t>specklowych</w:t>
            </w:r>
            <w:proofErr w:type="spellEnd"/>
            <w:r>
              <w:rPr>
                <w:rFonts w:ascii="Arial" w:hAnsi="Arial"/>
                <w:sz w:val="14"/>
              </w:rPr>
              <w:t xml:space="preserve">, poprawiający obrazowanie w trybie 2D i jednocześnie uwydatniający granice tkanek o różnej </w:t>
            </w:r>
            <w:proofErr w:type="spellStart"/>
            <w:r>
              <w:rPr>
                <w:rFonts w:ascii="Arial" w:hAnsi="Arial"/>
                <w:sz w:val="14"/>
              </w:rPr>
              <w:t>echogeniczności</w:t>
            </w:r>
            <w:proofErr w:type="spellEnd"/>
            <w:r>
              <w:rPr>
                <w:rFonts w:ascii="Arial" w:hAnsi="Arial"/>
                <w:sz w:val="14"/>
              </w:rPr>
              <w:t xml:space="preserve"> (np. SRI, XRES lub rozwiązanie równoważne)</w:t>
            </w:r>
          </w:p>
        </w:tc>
        <w:tc>
          <w:tcPr>
            <w:tcW w:w="1830" w:type="dxa"/>
          </w:tcPr>
          <w:p w14:paraId="3F11E3E6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2C60BA89" w14:textId="77777777" w:rsidR="0099189D" w:rsidRDefault="0099189D"/>
        </w:tc>
      </w:tr>
      <w:tr w:rsidR="0099189D" w14:paraId="38D9376D" w14:textId="77777777">
        <w:trPr>
          <w:cantSplit/>
          <w:jc w:val="center"/>
        </w:trPr>
        <w:tc>
          <w:tcPr>
            <w:tcW w:w="520" w:type="dxa"/>
          </w:tcPr>
          <w:p w14:paraId="6D3CEF66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19.</w:t>
            </w:r>
          </w:p>
        </w:tc>
        <w:tc>
          <w:tcPr>
            <w:tcW w:w="4540" w:type="dxa"/>
          </w:tcPr>
          <w:p w14:paraId="55B9180F" w14:textId="77777777" w:rsidR="0099189D" w:rsidRDefault="00000000">
            <w:r>
              <w:rPr>
                <w:rFonts w:ascii="Arial" w:hAnsi="Arial"/>
                <w:sz w:val="14"/>
              </w:rPr>
              <w:t xml:space="preserve">Zaawansowany tryb dopplerowski do detekcji i obrazowania </w:t>
            </w:r>
            <w:proofErr w:type="spellStart"/>
            <w:r>
              <w:rPr>
                <w:rFonts w:ascii="Arial" w:hAnsi="Arial"/>
                <w:sz w:val="14"/>
              </w:rPr>
              <w:t>mikronaczyń</w:t>
            </w:r>
            <w:proofErr w:type="spellEnd"/>
            <w:r>
              <w:rPr>
                <w:rFonts w:ascii="Arial" w:hAnsi="Arial"/>
                <w:sz w:val="14"/>
              </w:rPr>
              <w:t xml:space="preserve">, inny niż </w:t>
            </w:r>
            <w:proofErr w:type="spellStart"/>
            <w:r>
              <w:rPr>
                <w:rFonts w:ascii="Arial" w:hAnsi="Arial"/>
                <w:sz w:val="14"/>
              </w:rPr>
              <w:t>Color</w:t>
            </w:r>
            <w:proofErr w:type="spellEnd"/>
            <w:r>
              <w:rPr>
                <w:rFonts w:ascii="Arial" w:hAnsi="Arial"/>
                <w:sz w:val="14"/>
              </w:rPr>
              <w:t xml:space="preserve"> Doppler lub Power Doppler, z możliwością usunięcia tła obrazu, aby w obszarze ROI widoczne były wyłącznie naczynia</w:t>
            </w:r>
          </w:p>
        </w:tc>
        <w:tc>
          <w:tcPr>
            <w:tcW w:w="1830" w:type="dxa"/>
          </w:tcPr>
          <w:p w14:paraId="38DCE8F7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0DE22CB1" w14:textId="77777777" w:rsidR="0099189D" w:rsidRDefault="0099189D"/>
        </w:tc>
      </w:tr>
      <w:tr w:rsidR="0099189D" w14:paraId="51248958" w14:textId="77777777">
        <w:trPr>
          <w:cantSplit/>
          <w:jc w:val="center"/>
        </w:trPr>
        <w:tc>
          <w:tcPr>
            <w:tcW w:w="520" w:type="dxa"/>
          </w:tcPr>
          <w:p w14:paraId="00302220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20.</w:t>
            </w:r>
          </w:p>
        </w:tc>
        <w:tc>
          <w:tcPr>
            <w:tcW w:w="4540" w:type="dxa"/>
          </w:tcPr>
          <w:p w14:paraId="5199CAB7" w14:textId="77777777" w:rsidR="0099189D" w:rsidRDefault="00000000">
            <w:r>
              <w:rPr>
                <w:rFonts w:ascii="Arial" w:hAnsi="Arial"/>
                <w:sz w:val="14"/>
              </w:rPr>
              <w:t xml:space="preserve">Tryb obrazowania </w:t>
            </w:r>
            <w:proofErr w:type="spellStart"/>
            <w:r>
              <w:rPr>
                <w:rFonts w:ascii="Arial" w:hAnsi="Arial"/>
                <w:sz w:val="14"/>
              </w:rPr>
              <w:t>mikronaczyń</w:t>
            </w:r>
            <w:proofErr w:type="spellEnd"/>
            <w:r>
              <w:rPr>
                <w:rFonts w:ascii="Arial" w:hAnsi="Arial"/>
                <w:sz w:val="14"/>
              </w:rPr>
              <w:t xml:space="preserve"> aktywny co najmniej w aplikacjach: małe narządy, jama brzuszna, MSK i OB; możliwość wyliczenia współczynnika VI (</w:t>
            </w:r>
            <w:proofErr w:type="spellStart"/>
            <w:r>
              <w:rPr>
                <w:rFonts w:ascii="Arial" w:hAnsi="Arial"/>
                <w:sz w:val="14"/>
              </w:rPr>
              <w:t>Vascular</w:t>
            </w:r>
            <w:proofErr w:type="spellEnd"/>
            <w:r>
              <w:rPr>
                <w:rFonts w:ascii="Arial" w:hAnsi="Arial"/>
                <w:sz w:val="14"/>
              </w:rPr>
              <w:t xml:space="preserve"> Index) z obszaru zaznaczonego przez użytkownika</w:t>
            </w:r>
          </w:p>
        </w:tc>
        <w:tc>
          <w:tcPr>
            <w:tcW w:w="1830" w:type="dxa"/>
          </w:tcPr>
          <w:p w14:paraId="1402A4F4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447ED7AB" w14:textId="77777777" w:rsidR="0099189D" w:rsidRDefault="0099189D"/>
        </w:tc>
      </w:tr>
      <w:tr w:rsidR="0099189D" w14:paraId="3C5A7A8C" w14:textId="77777777">
        <w:trPr>
          <w:cantSplit/>
          <w:jc w:val="center"/>
        </w:trPr>
        <w:tc>
          <w:tcPr>
            <w:tcW w:w="520" w:type="dxa"/>
          </w:tcPr>
          <w:p w14:paraId="01B5E717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21.</w:t>
            </w:r>
          </w:p>
        </w:tc>
        <w:tc>
          <w:tcPr>
            <w:tcW w:w="4540" w:type="dxa"/>
          </w:tcPr>
          <w:p w14:paraId="3A6F02F8" w14:textId="77777777" w:rsidR="0099189D" w:rsidRDefault="00000000">
            <w:r>
              <w:rPr>
                <w:rFonts w:ascii="Arial" w:hAnsi="Arial"/>
                <w:sz w:val="14"/>
              </w:rPr>
              <w:t>Opcja komunikacji DICOM 3.0</w:t>
            </w:r>
          </w:p>
        </w:tc>
        <w:tc>
          <w:tcPr>
            <w:tcW w:w="1830" w:type="dxa"/>
          </w:tcPr>
          <w:p w14:paraId="4FD1C4FA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3D7E9658" w14:textId="77777777" w:rsidR="0099189D" w:rsidRDefault="0099189D"/>
        </w:tc>
      </w:tr>
      <w:tr w:rsidR="0099189D" w14:paraId="07E57135" w14:textId="77777777">
        <w:trPr>
          <w:cantSplit/>
          <w:jc w:val="center"/>
        </w:trPr>
        <w:tc>
          <w:tcPr>
            <w:tcW w:w="520" w:type="dxa"/>
          </w:tcPr>
          <w:p w14:paraId="761C18C2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22.</w:t>
            </w:r>
          </w:p>
        </w:tc>
        <w:tc>
          <w:tcPr>
            <w:tcW w:w="4540" w:type="dxa"/>
          </w:tcPr>
          <w:p w14:paraId="2EEECAC1" w14:textId="77777777" w:rsidR="0099189D" w:rsidRDefault="00000000">
            <w:r>
              <w:rPr>
                <w:rFonts w:ascii="Arial" w:hAnsi="Arial"/>
                <w:sz w:val="14"/>
              </w:rPr>
              <w:t xml:space="preserve">Funkcja </w:t>
            </w:r>
            <w:proofErr w:type="spellStart"/>
            <w:r>
              <w:rPr>
                <w:rFonts w:ascii="Arial" w:hAnsi="Arial"/>
                <w:sz w:val="14"/>
              </w:rPr>
              <w:t>pseudotrójwymiarowej</w:t>
            </w:r>
            <w:proofErr w:type="spellEnd"/>
            <w:r>
              <w:rPr>
                <w:rFonts w:ascii="Arial" w:hAnsi="Arial"/>
                <w:sz w:val="14"/>
              </w:rPr>
              <w:t xml:space="preserve"> wizualizacji przepływu, ułatwiająca intuicyjne zrozumienie struktury przepływu krwi i małych naczyń w obrazowaniu 2D</w:t>
            </w:r>
          </w:p>
        </w:tc>
        <w:tc>
          <w:tcPr>
            <w:tcW w:w="1830" w:type="dxa"/>
          </w:tcPr>
          <w:p w14:paraId="19E526C2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070C8F63" w14:textId="77777777" w:rsidR="0099189D" w:rsidRDefault="0099189D"/>
        </w:tc>
      </w:tr>
      <w:tr w:rsidR="0099189D" w14:paraId="0E15F1A8" w14:textId="77777777">
        <w:trPr>
          <w:cantSplit/>
          <w:jc w:val="center"/>
        </w:trPr>
        <w:tc>
          <w:tcPr>
            <w:tcW w:w="520" w:type="dxa"/>
          </w:tcPr>
          <w:p w14:paraId="0834A020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lastRenderedPageBreak/>
              <w:t>23.</w:t>
            </w:r>
          </w:p>
        </w:tc>
        <w:tc>
          <w:tcPr>
            <w:tcW w:w="4540" w:type="dxa"/>
          </w:tcPr>
          <w:p w14:paraId="65EFA2FF" w14:textId="77777777" w:rsidR="0099189D" w:rsidRDefault="00000000">
            <w:r>
              <w:rPr>
                <w:rFonts w:ascii="Arial" w:hAnsi="Arial"/>
                <w:sz w:val="14"/>
              </w:rPr>
              <w:t>Doppler fali ciągłej (CW) wraz z pomiarami kardiologicznymi</w:t>
            </w:r>
          </w:p>
        </w:tc>
        <w:tc>
          <w:tcPr>
            <w:tcW w:w="1830" w:type="dxa"/>
          </w:tcPr>
          <w:p w14:paraId="354CF365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64222C9A" w14:textId="77777777" w:rsidR="0099189D" w:rsidRDefault="0099189D"/>
        </w:tc>
      </w:tr>
      <w:tr w:rsidR="0099189D" w14:paraId="7D71450A" w14:textId="77777777">
        <w:trPr>
          <w:cantSplit/>
          <w:jc w:val="center"/>
        </w:trPr>
        <w:tc>
          <w:tcPr>
            <w:tcW w:w="520" w:type="dxa"/>
            <w:shd w:val="clear" w:color="auto" w:fill="D9EAF7"/>
          </w:tcPr>
          <w:p w14:paraId="7AE4681C" w14:textId="77777777" w:rsidR="0099189D" w:rsidRDefault="0099189D">
            <w:pPr>
              <w:jc w:val="center"/>
            </w:pPr>
          </w:p>
        </w:tc>
        <w:tc>
          <w:tcPr>
            <w:tcW w:w="4540" w:type="dxa"/>
            <w:shd w:val="clear" w:color="auto" w:fill="D9EAF7"/>
          </w:tcPr>
          <w:p w14:paraId="277AEF36" w14:textId="77777777" w:rsidR="0099189D" w:rsidRDefault="00000000">
            <w:pPr>
              <w:jc w:val="center"/>
            </w:pPr>
            <w:r>
              <w:rPr>
                <w:rFonts w:ascii="Arial" w:hAnsi="Arial"/>
                <w:b/>
                <w:sz w:val="15"/>
              </w:rPr>
              <w:t>OPROGRAMOWANIE SPECJALISTYCZNE</w:t>
            </w:r>
          </w:p>
        </w:tc>
        <w:tc>
          <w:tcPr>
            <w:tcW w:w="1830" w:type="dxa"/>
            <w:shd w:val="clear" w:color="auto" w:fill="D9EAF7"/>
          </w:tcPr>
          <w:p w14:paraId="3237B9F8" w14:textId="77777777" w:rsidR="0099189D" w:rsidRDefault="0099189D">
            <w:pPr>
              <w:jc w:val="center"/>
            </w:pPr>
          </w:p>
        </w:tc>
        <w:tc>
          <w:tcPr>
            <w:tcW w:w="2470" w:type="dxa"/>
            <w:shd w:val="clear" w:color="auto" w:fill="D9EAF7"/>
          </w:tcPr>
          <w:p w14:paraId="1EE62049" w14:textId="77777777" w:rsidR="0099189D" w:rsidRDefault="0099189D">
            <w:pPr>
              <w:jc w:val="center"/>
            </w:pPr>
          </w:p>
        </w:tc>
      </w:tr>
      <w:tr w:rsidR="0099189D" w14:paraId="07573ED0" w14:textId="77777777">
        <w:trPr>
          <w:cantSplit/>
          <w:jc w:val="center"/>
        </w:trPr>
        <w:tc>
          <w:tcPr>
            <w:tcW w:w="520" w:type="dxa"/>
          </w:tcPr>
          <w:p w14:paraId="7D729D7F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24.</w:t>
            </w:r>
          </w:p>
        </w:tc>
        <w:tc>
          <w:tcPr>
            <w:tcW w:w="4540" w:type="dxa"/>
          </w:tcPr>
          <w:p w14:paraId="3110FD8F" w14:textId="77777777" w:rsidR="0099189D" w:rsidRDefault="00000000">
            <w:r>
              <w:rPr>
                <w:rFonts w:ascii="Arial" w:hAnsi="Arial"/>
                <w:sz w:val="14"/>
              </w:rPr>
              <w:t xml:space="preserve">Funkcja oparta na technologii </w:t>
            </w:r>
            <w:proofErr w:type="spellStart"/>
            <w:r>
              <w:rPr>
                <w:rFonts w:ascii="Arial" w:hAnsi="Arial"/>
                <w:sz w:val="14"/>
              </w:rPr>
              <w:t>Deep</w:t>
            </w:r>
            <w:proofErr w:type="spellEnd"/>
            <w:r>
              <w:rPr>
                <w:rFonts w:ascii="Arial" w:hAnsi="Arial"/>
                <w:sz w:val="14"/>
              </w:rPr>
              <w:t xml:space="preserve"> Learning, wykrywająca w czasie rzeczywistym podczas skanowania wątroby podejrzane obszary i wyświetlająca lokalizację zmian chorobowych</w:t>
            </w:r>
          </w:p>
        </w:tc>
        <w:tc>
          <w:tcPr>
            <w:tcW w:w="1830" w:type="dxa"/>
          </w:tcPr>
          <w:p w14:paraId="73DC2A7E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605711EB" w14:textId="77777777" w:rsidR="0099189D" w:rsidRDefault="0099189D"/>
        </w:tc>
      </w:tr>
      <w:tr w:rsidR="0099189D" w14:paraId="7CB64C3F" w14:textId="77777777">
        <w:trPr>
          <w:cantSplit/>
          <w:jc w:val="center"/>
        </w:trPr>
        <w:tc>
          <w:tcPr>
            <w:tcW w:w="520" w:type="dxa"/>
          </w:tcPr>
          <w:p w14:paraId="39116E41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25.</w:t>
            </w:r>
          </w:p>
        </w:tc>
        <w:tc>
          <w:tcPr>
            <w:tcW w:w="4540" w:type="dxa"/>
          </w:tcPr>
          <w:p w14:paraId="6CBF9265" w14:textId="77777777" w:rsidR="0099189D" w:rsidRDefault="00000000">
            <w:r>
              <w:rPr>
                <w:rFonts w:ascii="Arial" w:hAnsi="Arial"/>
                <w:sz w:val="14"/>
              </w:rPr>
              <w:t xml:space="preserve">Funkcja </w:t>
            </w:r>
            <w:proofErr w:type="spellStart"/>
            <w:r>
              <w:rPr>
                <w:rFonts w:ascii="Arial" w:hAnsi="Arial"/>
                <w:sz w:val="14"/>
              </w:rPr>
              <w:t>Deep</w:t>
            </w:r>
            <w:proofErr w:type="spellEnd"/>
            <w:r>
              <w:rPr>
                <w:rFonts w:ascii="Arial" w:hAnsi="Arial"/>
                <w:sz w:val="14"/>
              </w:rPr>
              <w:t xml:space="preserve"> Learning umożliwiająca wykrywanie co najmniej następujących zmian: naczyniak, ogniskowy przerost guzkowy, gruczolak </w:t>
            </w:r>
            <w:proofErr w:type="spellStart"/>
            <w:r>
              <w:rPr>
                <w:rFonts w:ascii="Arial" w:hAnsi="Arial"/>
                <w:sz w:val="14"/>
              </w:rPr>
              <w:t>wątrobowokomórkowy</w:t>
            </w:r>
            <w:proofErr w:type="spellEnd"/>
            <w:r>
              <w:rPr>
                <w:rFonts w:ascii="Arial" w:hAnsi="Arial"/>
                <w:sz w:val="14"/>
              </w:rPr>
              <w:t xml:space="preserve">, ogniskowe odkładanie tłuszczu, ropień </w:t>
            </w:r>
            <w:proofErr w:type="spellStart"/>
            <w:r>
              <w:rPr>
                <w:rFonts w:ascii="Arial" w:hAnsi="Arial"/>
                <w:sz w:val="14"/>
              </w:rPr>
              <w:t>eozynofilowy</w:t>
            </w:r>
            <w:proofErr w:type="spellEnd"/>
            <w:r>
              <w:rPr>
                <w:rFonts w:ascii="Arial" w:hAnsi="Arial"/>
                <w:sz w:val="14"/>
              </w:rPr>
              <w:t xml:space="preserve">, rak </w:t>
            </w:r>
            <w:proofErr w:type="spellStart"/>
            <w:r>
              <w:rPr>
                <w:rFonts w:ascii="Arial" w:hAnsi="Arial"/>
                <w:sz w:val="14"/>
              </w:rPr>
              <w:t>wątrobowokomórkowy</w:t>
            </w:r>
            <w:proofErr w:type="spellEnd"/>
            <w:r>
              <w:rPr>
                <w:rFonts w:ascii="Arial" w:hAnsi="Arial"/>
                <w:sz w:val="14"/>
              </w:rPr>
              <w:t>, przerzuty oraz wewnątrzwątrobowy rak dróg żółciowych</w:t>
            </w:r>
          </w:p>
        </w:tc>
        <w:tc>
          <w:tcPr>
            <w:tcW w:w="1830" w:type="dxa"/>
          </w:tcPr>
          <w:p w14:paraId="0C602448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5F5C8DBC" w14:textId="77777777" w:rsidR="0099189D" w:rsidRDefault="0099189D"/>
        </w:tc>
      </w:tr>
      <w:tr w:rsidR="0099189D" w14:paraId="64B972FF" w14:textId="77777777">
        <w:trPr>
          <w:cantSplit/>
          <w:jc w:val="center"/>
        </w:trPr>
        <w:tc>
          <w:tcPr>
            <w:tcW w:w="520" w:type="dxa"/>
          </w:tcPr>
          <w:p w14:paraId="7897FCC0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26.</w:t>
            </w:r>
          </w:p>
        </w:tc>
        <w:tc>
          <w:tcPr>
            <w:tcW w:w="4540" w:type="dxa"/>
          </w:tcPr>
          <w:p w14:paraId="79C8594B" w14:textId="77777777" w:rsidR="0099189D" w:rsidRDefault="00000000">
            <w:r>
              <w:rPr>
                <w:rFonts w:ascii="Arial" w:hAnsi="Arial"/>
                <w:sz w:val="14"/>
              </w:rPr>
              <w:t>Moduł dedykowany do badania tarczycy w trybie B-</w:t>
            </w:r>
            <w:proofErr w:type="spellStart"/>
            <w:r>
              <w:rPr>
                <w:rFonts w:ascii="Arial" w:hAnsi="Arial"/>
                <w:sz w:val="14"/>
              </w:rPr>
              <w:t>Mode</w:t>
            </w:r>
            <w:proofErr w:type="spellEnd"/>
            <w:r>
              <w:rPr>
                <w:rFonts w:ascii="Arial" w:hAnsi="Arial"/>
                <w:sz w:val="14"/>
              </w:rPr>
              <w:t>, umożliwiający analizę morfologiczną z automatycznym i półautomatycznym obrysem ewentualnych zmian nowotworowych oraz klasyfikację według leksykonu TIRADS</w:t>
            </w:r>
          </w:p>
        </w:tc>
        <w:tc>
          <w:tcPr>
            <w:tcW w:w="1830" w:type="dxa"/>
          </w:tcPr>
          <w:p w14:paraId="161682B7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78A172AE" w14:textId="77777777" w:rsidR="0099189D" w:rsidRDefault="0099189D"/>
        </w:tc>
      </w:tr>
      <w:tr w:rsidR="0099189D" w14:paraId="2DB49425" w14:textId="77777777">
        <w:trPr>
          <w:cantSplit/>
          <w:jc w:val="center"/>
        </w:trPr>
        <w:tc>
          <w:tcPr>
            <w:tcW w:w="520" w:type="dxa"/>
          </w:tcPr>
          <w:p w14:paraId="397D8F28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27.</w:t>
            </w:r>
          </w:p>
        </w:tc>
        <w:tc>
          <w:tcPr>
            <w:tcW w:w="4540" w:type="dxa"/>
          </w:tcPr>
          <w:p w14:paraId="20E9C84D" w14:textId="77777777" w:rsidR="0099189D" w:rsidRDefault="00000000">
            <w:r>
              <w:rPr>
                <w:rFonts w:ascii="Arial" w:hAnsi="Arial"/>
                <w:sz w:val="14"/>
              </w:rPr>
              <w:t>Dedykowany raport z badania tarczycy</w:t>
            </w:r>
          </w:p>
        </w:tc>
        <w:tc>
          <w:tcPr>
            <w:tcW w:w="1830" w:type="dxa"/>
          </w:tcPr>
          <w:p w14:paraId="43B5F27C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362467F3" w14:textId="77777777" w:rsidR="0099189D" w:rsidRDefault="0099189D"/>
        </w:tc>
      </w:tr>
      <w:tr w:rsidR="0099189D" w14:paraId="32D20589" w14:textId="77777777">
        <w:trPr>
          <w:cantSplit/>
          <w:jc w:val="center"/>
        </w:trPr>
        <w:tc>
          <w:tcPr>
            <w:tcW w:w="520" w:type="dxa"/>
            <w:shd w:val="clear" w:color="auto" w:fill="D9EAF7"/>
          </w:tcPr>
          <w:p w14:paraId="03A41222" w14:textId="77777777" w:rsidR="0099189D" w:rsidRDefault="0099189D">
            <w:pPr>
              <w:jc w:val="center"/>
            </w:pPr>
          </w:p>
        </w:tc>
        <w:tc>
          <w:tcPr>
            <w:tcW w:w="4540" w:type="dxa"/>
            <w:shd w:val="clear" w:color="auto" w:fill="D9EAF7"/>
          </w:tcPr>
          <w:p w14:paraId="485848CA" w14:textId="77777777" w:rsidR="0099189D" w:rsidRDefault="00000000">
            <w:pPr>
              <w:jc w:val="center"/>
            </w:pPr>
            <w:r>
              <w:rPr>
                <w:rFonts w:ascii="Arial" w:hAnsi="Arial"/>
                <w:b/>
                <w:sz w:val="15"/>
              </w:rPr>
              <w:t>WYPOSAŻENIE</w:t>
            </w:r>
          </w:p>
        </w:tc>
        <w:tc>
          <w:tcPr>
            <w:tcW w:w="1830" w:type="dxa"/>
            <w:shd w:val="clear" w:color="auto" w:fill="D9EAF7"/>
          </w:tcPr>
          <w:p w14:paraId="7DED4E30" w14:textId="77777777" w:rsidR="0099189D" w:rsidRDefault="0099189D">
            <w:pPr>
              <w:jc w:val="center"/>
            </w:pPr>
          </w:p>
        </w:tc>
        <w:tc>
          <w:tcPr>
            <w:tcW w:w="2470" w:type="dxa"/>
            <w:shd w:val="clear" w:color="auto" w:fill="D9EAF7"/>
          </w:tcPr>
          <w:p w14:paraId="13DD7B5B" w14:textId="77777777" w:rsidR="0099189D" w:rsidRDefault="0099189D">
            <w:pPr>
              <w:jc w:val="center"/>
            </w:pPr>
          </w:p>
        </w:tc>
      </w:tr>
      <w:tr w:rsidR="0099189D" w14:paraId="31F9B0D6" w14:textId="77777777">
        <w:trPr>
          <w:cantSplit/>
          <w:jc w:val="center"/>
        </w:trPr>
        <w:tc>
          <w:tcPr>
            <w:tcW w:w="520" w:type="dxa"/>
          </w:tcPr>
          <w:p w14:paraId="3E2B2A71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28.</w:t>
            </w:r>
          </w:p>
        </w:tc>
        <w:tc>
          <w:tcPr>
            <w:tcW w:w="4540" w:type="dxa"/>
          </w:tcPr>
          <w:p w14:paraId="19080A71" w14:textId="77777777" w:rsidR="0099189D" w:rsidRDefault="00000000">
            <w:proofErr w:type="spellStart"/>
            <w:r>
              <w:rPr>
                <w:rFonts w:ascii="Arial" w:hAnsi="Arial"/>
                <w:sz w:val="14"/>
              </w:rPr>
              <w:t>Videoprinter</w:t>
            </w:r>
            <w:proofErr w:type="spellEnd"/>
            <w:r>
              <w:rPr>
                <w:rFonts w:ascii="Arial" w:hAnsi="Arial"/>
                <w:sz w:val="14"/>
              </w:rPr>
              <w:t xml:space="preserve"> wraz z wyposażeniem niezbędnym do pracy</w:t>
            </w:r>
          </w:p>
        </w:tc>
        <w:tc>
          <w:tcPr>
            <w:tcW w:w="1830" w:type="dxa"/>
          </w:tcPr>
          <w:p w14:paraId="64855F46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6BA4F28B" w14:textId="77777777" w:rsidR="0099189D" w:rsidRDefault="0099189D"/>
        </w:tc>
      </w:tr>
      <w:tr w:rsidR="0099189D" w14:paraId="55A249C4" w14:textId="77777777">
        <w:trPr>
          <w:cantSplit/>
          <w:jc w:val="center"/>
        </w:trPr>
        <w:tc>
          <w:tcPr>
            <w:tcW w:w="520" w:type="dxa"/>
            <w:shd w:val="clear" w:color="auto" w:fill="D9EAF7"/>
          </w:tcPr>
          <w:p w14:paraId="5301E2C6" w14:textId="77777777" w:rsidR="0099189D" w:rsidRDefault="0099189D">
            <w:pPr>
              <w:jc w:val="center"/>
            </w:pPr>
          </w:p>
        </w:tc>
        <w:tc>
          <w:tcPr>
            <w:tcW w:w="4540" w:type="dxa"/>
            <w:shd w:val="clear" w:color="auto" w:fill="D9EAF7"/>
          </w:tcPr>
          <w:p w14:paraId="0A65A864" w14:textId="77777777" w:rsidR="0099189D" w:rsidRDefault="00000000">
            <w:pPr>
              <w:jc w:val="center"/>
            </w:pPr>
            <w:r>
              <w:rPr>
                <w:rFonts w:ascii="Arial" w:hAnsi="Arial"/>
                <w:b/>
                <w:sz w:val="15"/>
              </w:rPr>
              <w:t>GŁOWICA LINIOWA</w:t>
            </w:r>
          </w:p>
        </w:tc>
        <w:tc>
          <w:tcPr>
            <w:tcW w:w="1830" w:type="dxa"/>
            <w:shd w:val="clear" w:color="auto" w:fill="D9EAF7"/>
          </w:tcPr>
          <w:p w14:paraId="78F9AB5D" w14:textId="77777777" w:rsidR="0099189D" w:rsidRDefault="0099189D">
            <w:pPr>
              <w:jc w:val="center"/>
            </w:pPr>
          </w:p>
        </w:tc>
        <w:tc>
          <w:tcPr>
            <w:tcW w:w="2470" w:type="dxa"/>
            <w:shd w:val="clear" w:color="auto" w:fill="D9EAF7"/>
          </w:tcPr>
          <w:p w14:paraId="1D3000FA" w14:textId="77777777" w:rsidR="0099189D" w:rsidRDefault="0099189D">
            <w:pPr>
              <w:jc w:val="center"/>
            </w:pPr>
          </w:p>
        </w:tc>
      </w:tr>
      <w:tr w:rsidR="0099189D" w14:paraId="0EFAB213" w14:textId="77777777">
        <w:trPr>
          <w:cantSplit/>
          <w:jc w:val="center"/>
        </w:trPr>
        <w:tc>
          <w:tcPr>
            <w:tcW w:w="520" w:type="dxa"/>
          </w:tcPr>
          <w:p w14:paraId="4DF4C0F7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29.</w:t>
            </w:r>
          </w:p>
        </w:tc>
        <w:tc>
          <w:tcPr>
            <w:tcW w:w="4540" w:type="dxa"/>
          </w:tcPr>
          <w:p w14:paraId="419B98A0" w14:textId="77777777" w:rsidR="0099189D" w:rsidRDefault="00000000">
            <w:r>
              <w:rPr>
                <w:rFonts w:ascii="Arial" w:hAnsi="Arial"/>
                <w:sz w:val="14"/>
              </w:rPr>
              <w:t xml:space="preserve">Głowica liniowa wykonana w technologii Single </w:t>
            </w:r>
            <w:proofErr w:type="spellStart"/>
            <w:r>
              <w:rPr>
                <w:rFonts w:ascii="Arial" w:hAnsi="Arial"/>
                <w:sz w:val="14"/>
              </w:rPr>
              <w:t>Crystal</w:t>
            </w:r>
            <w:proofErr w:type="spellEnd"/>
            <w:r>
              <w:rPr>
                <w:rFonts w:ascii="Arial" w:hAnsi="Arial"/>
                <w:sz w:val="14"/>
              </w:rPr>
              <w:t xml:space="preserve"> lub matrycowej, przeznaczona do badań mięśniowo-szkieletowych, małych narządów, naczyniowych i brzusznych</w:t>
            </w:r>
          </w:p>
        </w:tc>
        <w:tc>
          <w:tcPr>
            <w:tcW w:w="1830" w:type="dxa"/>
          </w:tcPr>
          <w:p w14:paraId="093B0440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381EC1B9" w14:textId="77777777" w:rsidR="0099189D" w:rsidRDefault="0099189D"/>
        </w:tc>
      </w:tr>
      <w:tr w:rsidR="0099189D" w14:paraId="2BAACEBD" w14:textId="77777777">
        <w:trPr>
          <w:cantSplit/>
          <w:jc w:val="center"/>
        </w:trPr>
        <w:tc>
          <w:tcPr>
            <w:tcW w:w="520" w:type="dxa"/>
          </w:tcPr>
          <w:p w14:paraId="428E2A8A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30.</w:t>
            </w:r>
          </w:p>
        </w:tc>
        <w:tc>
          <w:tcPr>
            <w:tcW w:w="4540" w:type="dxa"/>
          </w:tcPr>
          <w:p w14:paraId="6302CD57" w14:textId="77777777" w:rsidR="0099189D" w:rsidRDefault="00000000">
            <w:r>
              <w:rPr>
                <w:rFonts w:ascii="Arial" w:hAnsi="Arial"/>
                <w:sz w:val="14"/>
              </w:rPr>
              <w:t>Zakres częstotliwości pracy głowicy liniowej</w:t>
            </w:r>
          </w:p>
        </w:tc>
        <w:tc>
          <w:tcPr>
            <w:tcW w:w="1830" w:type="dxa"/>
          </w:tcPr>
          <w:p w14:paraId="7D8C814E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Co najmniej 2–9 MHz</w:t>
            </w:r>
          </w:p>
        </w:tc>
        <w:tc>
          <w:tcPr>
            <w:tcW w:w="2470" w:type="dxa"/>
          </w:tcPr>
          <w:p w14:paraId="12499376" w14:textId="77777777" w:rsidR="0099189D" w:rsidRDefault="0099189D"/>
        </w:tc>
      </w:tr>
      <w:tr w:rsidR="0099189D" w14:paraId="44E7CCBD" w14:textId="77777777">
        <w:trPr>
          <w:cantSplit/>
          <w:jc w:val="center"/>
        </w:trPr>
        <w:tc>
          <w:tcPr>
            <w:tcW w:w="520" w:type="dxa"/>
          </w:tcPr>
          <w:p w14:paraId="52C9FD54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31.</w:t>
            </w:r>
          </w:p>
        </w:tc>
        <w:tc>
          <w:tcPr>
            <w:tcW w:w="4540" w:type="dxa"/>
          </w:tcPr>
          <w:p w14:paraId="2A086319" w14:textId="77777777" w:rsidR="0099189D" w:rsidRDefault="00000000">
            <w:r>
              <w:rPr>
                <w:rFonts w:ascii="Arial" w:hAnsi="Arial"/>
                <w:sz w:val="14"/>
              </w:rPr>
              <w:t>Liczba elementów głowicy liniowej</w:t>
            </w:r>
          </w:p>
        </w:tc>
        <w:tc>
          <w:tcPr>
            <w:tcW w:w="1830" w:type="dxa"/>
          </w:tcPr>
          <w:p w14:paraId="1ECE78EC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≥ 190</w:t>
            </w:r>
          </w:p>
        </w:tc>
        <w:tc>
          <w:tcPr>
            <w:tcW w:w="2470" w:type="dxa"/>
          </w:tcPr>
          <w:p w14:paraId="7201AA1B" w14:textId="77777777" w:rsidR="0099189D" w:rsidRDefault="0099189D"/>
        </w:tc>
      </w:tr>
      <w:tr w:rsidR="0099189D" w14:paraId="6AC11F1C" w14:textId="77777777">
        <w:trPr>
          <w:cantSplit/>
          <w:jc w:val="center"/>
        </w:trPr>
        <w:tc>
          <w:tcPr>
            <w:tcW w:w="520" w:type="dxa"/>
          </w:tcPr>
          <w:p w14:paraId="0BA63D1D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32.</w:t>
            </w:r>
          </w:p>
        </w:tc>
        <w:tc>
          <w:tcPr>
            <w:tcW w:w="4540" w:type="dxa"/>
          </w:tcPr>
          <w:p w14:paraId="03833BD5" w14:textId="77777777" w:rsidR="0099189D" w:rsidRDefault="00000000">
            <w:r>
              <w:rPr>
                <w:rFonts w:ascii="Arial" w:hAnsi="Arial"/>
                <w:sz w:val="14"/>
              </w:rPr>
              <w:t>Szerokość skanu głowicy liniowej</w:t>
            </w:r>
          </w:p>
        </w:tc>
        <w:tc>
          <w:tcPr>
            <w:tcW w:w="1830" w:type="dxa"/>
          </w:tcPr>
          <w:p w14:paraId="5C9B19FE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≥ 44 mm</w:t>
            </w:r>
          </w:p>
        </w:tc>
        <w:tc>
          <w:tcPr>
            <w:tcW w:w="2470" w:type="dxa"/>
          </w:tcPr>
          <w:p w14:paraId="45410748" w14:textId="77777777" w:rsidR="0099189D" w:rsidRDefault="0099189D"/>
        </w:tc>
      </w:tr>
      <w:tr w:rsidR="0099189D" w14:paraId="4C5A614D" w14:textId="77777777">
        <w:trPr>
          <w:cantSplit/>
          <w:jc w:val="center"/>
        </w:trPr>
        <w:tc>
          <w:tcPr>
            <w:tcW w:w="520" w:type="dxa"/>
          </w:tcPr>
          <w:p w14:paraId="0DD359BB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33.</w:t>
            </w:r>
          </w:p>
        </w:tc>
        <w:tc>
          <w:tcPr>
            <w:tcW w:w="4540" w:type="dxa"/>
          </w:tcPr>
          <w:p w14:paraId="00260546" w14:textId="77777777" w:rsidR="0099189D" w:rsidRDefault="00000000">
            <w:r>
              <w:rPr>
                <w:rFonts w:ascii="Arial" w:hAnsi="Arial"/>
                <w:sz w:val="14"/>
              </w:rPr>
              <w:t>Możliwość pracy głowicy liniowej z przystawką biopsyjną</w:t>
            </w:r>
          </w:p>
        </w:tc>
        <w:tc>
          <w:tcPr>
            <w:tcW w:w="1830" w:type="dxa"/>
          </w:tcPr>
          <w:p w14:paraId="4DA4F398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4C21EBA8" w14:textId="77777777" w:rsidR="0099189D" w:rsidRDefault="0099189D"/>
        </w:tc>
      </w:tr>
      <w:tr w:rsidR="0099189D" w14:paraId="0C10172A" w14:textId="77777777">
        <w:trPr>
          <w:cantSplit/>
          <w:jc w:val="center"/>
        </w:trPr>
        <w:tc>
          <w:tcPr>
            <w:tcW w:w="520" w:type="dxa"/>
            <w:shd w:val="clear" w:color="auto" w:fill="D9EAF7"/>
          </w:tcPr>
          <w:p w14:paraId="42539593" w14:textId="77777777" w:rsidR="0099189D" w:rsidRDefault="0099189D">
            <w:pPr>
              <w:jc w:val="center"/>
            </w:pPr>
          </w:p>
        </w:tc>
        <w:tc>
          <w:tcPr>
            <w:tcW w:w="4540" w:type="dxa"/>
            <w:shd w:val="clear" w:color="auto" w:fill="D9EAF7"/>
          </w:tcPr>
          <w:p w14:paraId="1B9DF0A3" w14:textId="77777777" w:rsidR="0099189D" w:rsidRDefault="00000000">
            <w:pPr>
              <w:jc w:val="center"/>
            </w:pPr>
            <w:r>
              <w:rPr>
                <w:rFonts w:ascii="Arial" w:hAnsi="Arial"/>
                <w:b/>
                <w:sz w:val="15"/>
              </w:rPr>
              <w:t>GŁOWICA CONVEX</w:t>
            </w:r>
          </w:p>
        </w:tc>
        <w:tc>
          <w:tcPr>
            <w:tcW w:w="1830" w:type="dxa"/>
            <w:shd w:val="clear" w:color="auto" w:fill="D9EAF7"/>
          </w:tcPr>
          <w:p w14:paraId="15255497" w14:textId="77777777" w:rsidR="0099189D" w:rsidRDefault="0099189D">
            <w:pPr>
              <w:jc w:val="center"/>
            </w:pPr>
          </w:p>
        </w:tc>
        <w:tc>
          <w:tcPr>
            <w:tcW w:w="2470" w:type="dxa"/>
            <w:shd w:val="clear" w:color="auto" w:fill="D9EAF7"/>
          </w:tcPr>
          <w:p w14:paraId="542AE13F" w14:textId="77777777" w:rsidR="0099189D" w:rsidRDefault="0099189D">
            <w:pPr>
              <w:jc w:val="center"/>
            </w:pPr>
          </w:p>
        </w:tc>
      </w:tr>
      <w:tr w:rsidR="0099189D" w14:paraId="0A958AEE" w14:textId="77777777">
        <w:trPr>
          <w:cantSplit/>
          <w:jc w:val="center"/>
        </w:trPr>
        <w:tc>
          <w:tcPr>
            <w:tcW w:w="520" w:type="dxa"/>
          </w:tcPr>
          <w:p w14:paraId="60556199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34.</w:t>
            </w:r>
          </w:p>
        </w:tc>
        <w:tc>
          <w:tcPr>
            <w:tcW w:w="4540" w:type="dxa"/>
          </w:tcPr>
          <w:p w14:paraId="468E2564" w14:textId="77777777" w:rsidR="0099189D" w:rsidRDefault="00000000">
            <w:r>
              <w:rPr>
                <w:rFonts w:ascii="Arial" w:hAnsi="Arial"/>
                <w:sz w:val="14"/>
              </w:rPr>
              <w:t xml:space="preserve">Głowica </w:t>
            </w:r>
            <w:proofErr w:type="spellStart"/>
            <w:r>
              <w:rPr>
                <w:rFonts w:ascii="Arial" w:hAnsi="Arial"/>
                <w:sz w:val="14"/>
              </w:rPr>
              <w:t>convex</w:t>
            </w:r>
            <w:proofErr w:type="spellEnd"/>
            <w:r>
              <w:rPr>
                <w:rFonts w:ascii="Arial" w:hAnsi="Arial"/>
                <w:sz w:val="14"/>
              </w:rPr>
              <w:t xml:space="preserve"> wykonana w technologii pojedynczego kryształu lub matrycowej, przeznaczona do badań brzusznych oraz ginekologiczno-położniczych</w:t>
            </w:r>
          </w:p>
        </w:tc>
        <w:tc>
          <w:tcPr>
            <w:tcW w:w="1830" w:type="dxa"/>
          </w:tcPr>
          <w:p w14:paraId="563D3C00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0633C191" w14:textId="77777777" w:rsidR="0099189D" w:rsidRDefault="0099189D"/>
        </w:tc>
      </w:tr>
      <w:tr w:rsidR="0099189D" w14:paraId="1E4DA365" w14:textId="77777777">
        <w:trPr>
          <w:cantSplit/>
          <w:jc w:val="center"/>
        </w:trPr>
        <w:tc>
          <w:tcPr>
            <w:tcW w:w="520" w:type="dxa"/>
          </w:tcPr>
          <w:p w14:paraId="25FF893B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35.</w:t>
            </w:r>
          </w:p>
        </w:tc>
        <w:tc>
          <w:tcPr>
            <w:tcW w:w="4540" w:type="dxa"/>
          </w:tcPr>
          <w:p w14:paraId="57405BD2" w14:textId="77777777" w:rsidR="0099189D" w:rsidRDefault="00000000">
            <w:r>
              <w:rPr>
                <w:rFonts w:ascii="Arial" w:hAnsi="Arial"/>
                <w:sz w:val="14"/>
              </w:rPr>
              <w:t xml:space="preserve">Zakres częstotliwości pracy głowicy </w:t>
            </w:r>
            <w:proofErr w:type="spellStart"/>
            <w:r>
              <w:rPr>
                <w:rFonts w:ascii="Arial" w:hAnsi="Arial"/>
                <w:sz w:val="14"/>
              </w:rPr>
              <w:t>convex</w:t>
            </w:r>
            <w:proofErr w:type="spellEnd"/>
          </w:p>
        </w:tc>
        <w:tc>
          <w:tcPr>
            <w:tcW w:w="1830" w:type="dxa"/>
          </w:tcPr>
          <w:p w14:paraId="5B0F7AC1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Co najmniej 1–7 MHz</w:t>
            </w:r>
          </w:p>
        </w:tc>
        <w:tc>
          <w:tcPr>
            <w:tcW w:w="2470" w:type="dxa"/>
          </w:tcPr>
          <w:p w14:paraId="7BE5146D" w14:textId="77777777" w:rsidR="0099189D" w:rsidRDefault="0099189D"/>
        </w:tc>
      </w:tr>
      <w:tr w:rsidR="0099189D" w14:paraId="383E2F30" w14:textId="77777777">
        <w:trPr>
          <w:cantSplit/>
          <w:jc w:val="center"/>
        </w:trPr>
        <w:tc>
          <w:tcPr>
            <w:tcW w:w="520" w:type="dxa"/>
          </w:tcPr>
          <w:p w14:paraId="23820EAB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36.</w:t>
            </w:r>
          </w:p>
        </w:tc>
        <w:tc>
          <w:tcPr>
            <w:tcW w:w="4540" w:type="dxa"/>
          </w:tcPr>
          <w:p w14:paraId="4F7979B5" w14:textId="77777777" w:rsidR="0099189D" w:rsidRDefault="00000000">
            <w:r>
              <w:rPr>
                <w:rFonts w:ascii="Arial" w:hAnsi="Arial"/>
                <w:sz w:val="14"/>
              </w:rPr>
              <w:t xml:space="preserve">Liczba elementów głowicy </w:t>
            </w:r>
            <w:proofErr w:type="spellStart"/>
            <w:r>
              <w:rPr>
                <w:rFonts w:ascii="Arial" w:hAnsi="Arial"/>
                <w:sz w:val="14"/>
              </w:rPr>
              <w:t>convex</w:t>
            </w:r>
            <w:proofErr w:type="spellEnd"/>
          </w:p>
        </w:tc>
        <w:tc>
          <w:tcPr>
            <w:tcW w:w="1830" w:type="dxa"/>
          </w:tcPr>
          <w:p w14:paraId="023EE874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≥ 192</w:t>
            </w:r>
          </w:p>
        </w:tc>
        <w:tc>
          <w:tcPr>
            <w:tcW w:w="2470" w:type="dxa"/>
          </w:tcPr>
          <w:p w14:paraId="4268597F" w14:textId="77777777" w:rsidR="0099189D" w:rsidRDefault="0099189D"/>
        </w:tc>
      </w:tr>
      <w:tr w:rsidR="0099189D" w14:paraId="00978A9E" w14:textId="77777777">
        <w:trPr>
          <w:cantSplit/>
          <w:jc w:val="center"/>
        </w:trPr>
        <w:tc>
          <w:tcPr>
            <w:tcW w:w="520" w:type="dxa"/>
          </w:tcPr>
          <w:p w14:paraId="44A50AF2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37.</w:t>
            </w:r>
          </w:p>
        </w:tc>
        <w:tc>
          <w:tcPr>
            <w:tcW w:w="4540" w:type="dxa"/>
          </w:tcPr>
          <w:p w14:paraId="0AA1BCD6" w14:textId="77777777" w:rsidR="0099189D" w:rsidRDefault="00000000">
            <w:r>
              <w:rPr>
                <w:rFonts w:ascii="Arial" w:hAnsi="Arial"/>
                <w:sz w:val="14"/>
              </w:rPr>
              <w:t xml:space="preserve">Kąt skanowania głowicy </w:t>
            </w:r>
            <w:proofErr w:type="spellStart"/>
            <w:r>
              <w:rPr>
                <w:rFonts w:ascii="Arial" w:hAnsi="Arial"/>
                <w:sz w:val="14"/>
              </w:rPr>
              <w:t>convex</w:t>
            </w:r>
            <w:proofErr w:type="spellEnd"/>
          </w:p>
        </w:tc>
        <w:tc>
          <w:tcPr>
            <w:tcW w:w="1830" w:type="dxa"/>
          </w:tcPr>
          <w:p w14:paraId="79D605D3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≥ 65°</w:t>
            </w:r>
          </w:p>
        </w:tc>
        <w:tc>
          <w:tcPr>
            <w:tcW w:w="2470" w:type="dxa"/>
          </w:tcPr>
          <w:p w14:paraId="22AA76AD" w14:textId="77777777" w:rsidR="0099189D" w:rsidRDefault="0099189D"/>
        </w:tc>
      </w:tr>
      <w:tr w:rsidR="0099189D" w14:paraId="636301C5" w14:textId="77777777">
        <w:trPr>
          <w:cantSplit/>
          <w:jc w:val="center"/>
        </w:trPr>
        <w:tc>
          <w:tcPr>
            <w:tcW w:w="520" w:type="dxa"/>
            <w:shd w:val="clear" w:color="auto" w:fill="D9EAF7"/>
          </w:tcPr>
          <w:p w14:paraId="50AD729D" w14:textId="77777777" w:rsidR="0099189D" w:rsidRDefault="0099189D">
            <w:pPr>
              <w:jc w:val="center"/>
            </w:pPr>
          </w:p>
        </w:tc>
        <w:tc>
          <w:tcPr>
            <w:tcW w:w="4540" w:type="dxa"/>
            <w:shd w:val="clear" w:color="auto" w:fill="D9EAF7"/>
          </w:tcPr>
          <w:p w14:paraId="2912D91D" w14:textId="77777777" w:rsidR="0099189D" w:rsidRDefault="00000000">
            <w:pPr>
              <w:jc w:val="center"/>
            </w:pPr>
            <w:r>
              <w:rPr>
                <w:rFonts w:ascii="Arial" w:hAnsi="Arial"/>
                <w:b/>
                <w:sz w:val="15"/>
              </w:rPr>
              <w:t>GŁOWICA PHASED ARRAY</w:t>
            </w:r>
          </w:p>
        </w:tc>
        <w:tc>
          <w:tcPr>
            <w:tcW w:w="1830" w:type="dxa"/>
            <w:shd w:val="clear" w:color="auto" w:fill="D9EAF7"/>
          </w:tcPr>
          <w:p w14:paraId="531FF7F0" w14:textId="77777777" w:rsidR="0099189D" w:rsidRDefault="0099189D">
            <w:pPr>
              <w:jc w:val="center"/>
            </w:pPr>
          </w:p>
        </w:tc>
        <w:tc>
          <w:tcPr>
            <w:tcW w:w="2470" w:type="dxa"/>
            <w:shd w:val="clear" w:color="auto" w:fill="D9EAF7"/>
          </w:tcPr>
          <w:p w14:paraId="0C779A31" w14:textId="77777777" w:rsidR="0099189D" w:rsidRDefault="0099189D">
            <w:pPr>
              <w:jc w:val="center"/>
            </w:pPr>
          </w:p>
        </w:tc>
      </w:tr>
      <w:tr w:rsidR="0099189D" w14:paraId="373A4233" w14:textId="77777777">
        <w:trPr>
          <w:cantSplit/>
          <w:jc w:val="center"/>
        </w:trPr>
        <w:tc>
          <w:tcPr>
            <w:tcW w:w="520" w:type="dxa"/>
          </w:tcPr>
          <w:p w14:paraId="6847D6B4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38.</w:t>
            </w:r>
          </w:p>
        </w:tc>
        <w:tc>
          <w:tcPr>
            <w:tcW w:w="4540" w:type="dxa"/>
          </w:tcPr>
          <w:p w14:paraId="2704A610" w14:textId="77777777" w:rsidR="0099189D" w:rsidRDefault="00000000">
            <w:r>
              <w:rPr>
                <w:rFonts w:ascii="Arial" w:hAnsi="Arial"/>
                <w:sz w:val="14"/>
              </w:rPr>
              <w:t xml:space="preserve">Głowica </w:t>
            </w:r>
            <w:proofErr w:type="spellStart"/>
            <w:r>
              <w:rPr>
                <w:rFonts w:ascii="Arial" w:hAnsi="Arial"/>
                <w:sz w:val="14"/>
              </w:rPr>
              <w:t>Phased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Array</w:t>
            </w:r>
            <w:proofErr w:type="spellEnd"/>
            <w:r>
              <w:rPr>
                <w:rFonts w:ascii="Arial" w:hAnsi="Arial"/>
                <w:sz w:val="14"/>
              </w:rPr>
              <w:t xml:space="preserve"> przeznaczona do badań kardiologicznych, TCD i brzusznych</w:t>
            </w:r>
          </w:p>
        </w:tc>
        <w:tc>
          <w:tcPr>
            <w:tcW w:w="1830" w:type="dxa"/>
          </w:tcPr>
          <w:p w14:paraId="78637226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1A1F20CE" w14:textId="77777777" w:rsidR="0099189D" w:rsidRDefault="0099189D"/>
        </w:tc>
      </w:tr>
      <w:tr w:rsidR="0099189D" w14:paraId="323EB13C" w14:textId="77777777">
        <w:trPr>
          <w:cantSplit/>
          <w:jc w:val="center"/>
        </w:trPr>
        <w:tc>
          <w:tcPr>
            <w:tcW w:w="520" w:type="dxa"/>
          </w:tcPr>
          <w:p w14:paraId="510A5D51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39.</w:t>
            </w:r>
          </w:p>
        </w:tc>
        <w:tc>
          <w:tcPr>
            <w:tcW w:w="4540" w:type="dxa"/>
          </w:tcPr>
          <w:p w14:paraId="15AACE83" w14:textId="77777777" w:rsidR="0099189D" w:rsidRDefault="00000000">
            <w:r>
              <w:rPr>
                <w:rFonts w:ascii="Arial" w:hAnsi="Arial"/>
                <w:sz w:val="14"/>
              </w:rPr>
              <w:t xml:space="preserve">Zakres częstotliwości pracy głowicy </w:t>
            </w:r>
            <w:proofErr w:type="spellStart"/>
            <w:r>
              <w:rPr>
                <w:rFonts w:ascii="Arial" w:hAnsi="Arial"/>
                <w:sz w:val="14"/>
              </w:rPr>
              <w:t>Phased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Array</w:t>
            </w:r>
            <w:proofErr w:type="spellEnd"/>
          </w:p>
        </w:tc>
        <w:tc>
          <w:tcPr>
            <w:tcW w:w="1830" w:type="dxa"/>
          </w:tcPr>
          <w:p w14:paraId="54C12226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Co najmniej 1–5 MHz</w:t>
            </w:r>
          </w:p>
        </w:tc>
        <w:tc>
          <w:tcPr>
            <w:tcW w:w="2470" w:type="dxa"/>
          </w:tcPr>
          <w:p w14:paraId="1047EC3E" w14:textId="77777777" w:rsidR="0099189D" w:rsidRDefault="0099189D"/>
        </w:tc>
      </w:tr>
      <w:tr w:rsidR="0099189D" w14:paraId="474C72D2" w14:textId="77777777">
        <w:trPr>
          <w:cantSplit/>
          <w:jc w:val="center"/>
        </w:trPr>
        <w:tc>
          <w:tcPr>
            <w:tcW w:w="520" w:type="dxa"/>
          </w:tcPr>
          <w:p w14:paraId="2A2212CE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40.</w:t>
            </w:r>
          </w:p>
        </w:tc>
        <w:tc>
          <w:tcPr>
            <w:tcW w:w="4540" w:type="dxa"/>
          </w:tcPr>
          <w:p w14:paraId="783831AA" w14:textId="77777777" w:rsidR="0099189D" w:rsidRDefault="00000000">
            <w:r>
              <w:rPr>
                <w:rFonts w:ascii="Arial" w:hAnsi="Arial"/>
                <w:sz w:val="14"/>
              </w:rPr>
              <w:t xml:space="preserve">Liczba elementów głowicy </w:t>
            </w:r>
            <w:proofErr w:type="spellStart"/>
            <w:r>
              <w:rPr>
                <w:rFonts w:ascii="Arial" w:hAnsi="Arial"/>
                <w:sz w:val="14"/>
              </w:rPr>
              <w:t>Phased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Array</w:t>
            </w:r>
            <w:proofErr w:type="spellEnd"/>
          </w:p>
        </w:tc>
        <w:tc>
          <w:tcPr>
            <w:tcW w:w="1830" w:type="dxa"/>
          </w:tcPr>
          <w:p w14:paraId="1ED635E1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≥ 80</w:t>
            </w:r>
          </w:p>
        </w:tc>
        <w:tc>
          <w:tcPr>
            <w:tcW w:w="2470" w:type="dxa"/>
          </w:tcPr>
          <w:p w14:paraId="1ADDBA9A" w14:textId="77777777" w:rsidR="0099189D" w:rsidRDefault="0099189D"/>
        </w:tc>
      </w:tr>
      <w:tr w:rsidR="0099189D" w14:paraId="0388A747" w14:textId="77777777">
        <w:trPr>
          <w:cantSplit/>
          <w:jc w:val="center"/>
        </w:trPr>
        <w:tc>
          <w:tcPr>
            <w:tcW w:w="520" w:type="dxa"/>
          </w:tcPr>
          <w:p w14:paraId="5ADDCA10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41.</w:t>
            </w:r>
          </w:p>
        </w:tc>
        <w:tc>
          <w:tcPr>
            <w:tcW w:w="4540" w:type="dxa"/>
          </w:tcPr>
          <w:p w14:paraId="099DB79C" w14:textId="77777777" w:rsidR="0099189D" w:rsidRDefault="00000000">
            <w:r>
              <w:rPr>
                <w:rFonts w:ascii="Arial" w:hAnsi="Arial"/>
                <w:sz w:val="14"/>
              </w:rPr>
              <w:t xml:space="preserve">Kąt skanowania głowicy </w:t>
            </w:r>
            <w:proofErr w:type="spellStart"/>
            <w:r>
              <w:rPr>
                <w:rFonts w:ascii="Arial" w:hAnsi="Arial"/>
                <w:sz w:val="14"/>
              </w:rPr>
              <w:t>Phased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Array</w:t>
            </w:r>
            <w:proofErr w:type="spellEnd"/>
          </w:p>
        </w:tc>
        <w:tc>
          <w:tcPr>
            <w:tcW w:w="1830" w:type="dxa"/>
          </w:tcPr>
          <w:p w14:paraId="02998F74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≥ 90°</w:t>
            </w:r>
          </w:p>
        </w:tc>
        <w:tc>
          <w:tcPr>
            <w:tcW w:w="2470" w:type="dxa"/>
          </w:tcPr>
          <w:p w14:paraId="5820F5F5" w14:textId="77777777" w:rsidR="0099189D" w:rsidRDefault="0099189D"/>
        </w:tc>
      </w:tr>
      <w:tr w:rsidR="0099189D" w14:paraId="3BD69F7F" w14:textId="77777777">
        <w:trPr>
          <w:cantSplit/>
          <w:jc w:val="center"/>
        </w:trPr>
        <w:tc>
          <w:tcPr>
            <w:tcW w:w="520" w:type="dxa"/>
            <w:shd w:val="clear" w:color="auto" w:fill="D9EAF7"/>
          </w:tcPr>
          <w:p w14:paraId="2C860F28" w14:textId="77777777" w:rsidR="0099189D" w:rsidRDefault="0099189D">
            <w:pPr>
              <w:jc w:val="center"/>
            </w:pPr>
          </w:p>
        </w:tc>
        <w:tc>
          <w:tcPr>
            <w:tcW w:w="4540" w:type="dxa"/>
            <w:shd w:val="clear" w:color="auto" w:fill="D9EAF7"/>
          </w:tcPr>
          <w:p w14:paraId="2E004C7F" w14:textId="77777777" w:rsidR="0099189D" w:rsidRDefault="00000000">
            <w:pPr>
              <w:jc w:val="center"/>
            </w:pPr>
            <w:r>
              <w:rPr>
                <w:rFonts w:ascii="Arial" w:hAnsi="Arial"/>
                <w:b/>
                <w:sz w:val="15"/>
              </w:rPr>
              <w:t>GŁOWICA ENDOWAGINALNA</w:t>
            </w:r>
          </w:p>
        </w:tc>
        <w:tc>
          <w:tcPr>
            <w:tcW w:w="1830" w:type="dxa"/>
            <w:shd w:val="clear" w:color="auto" w:fill="D9EAF7"/>
          </w:tcPr>
          <w:p w14:paraId="5C836B3E" w14:textId="77777777" w:rsidR="0099189D" w:rsidRDefault="0099189D">
            <w:pPr>
              <w:jc w:val="center"/>
            </w:pPr>
          </w:p>
        </w:tc>
        <w:tc>
          <w:tcPr>
            <w:tcW w:w="2470" w:type="dxa"/>
            <w:shd w:val="clear" w:color="auto" w:fill="D9EAF7"/>
          </w:tcPr>
          <w:p w14:paraId="38B611D3" w14:textId="77777777" w:rsidR="0099189D" w:rsidRDefault="0099189D">
            <w:pPr>
              <w:jc w:val="center"/>
            </w:pPr>
          </w:p>
        </w:tc>
      </w:tr>
      <w:tr w:rsidR="0099189D" w14:paraId="3E4ACA37" w14:textId="77777777">
        <w:trPr>
          <w:cantSplit/>
          <w:jc w:val="center"/>
        </w:trPr>
        <w:tc>
          <w:tcPr>
            <w:tcW w:w="520" w:type="dxa"/>
          </w:tcPr>
          <w:p w14:paraId="33B1AECB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42.</w:t>
            </w:r>
          </w:p>
        </w:tc>
        <w:tc>
          <w:tcPr>
            <w:tcW w:w="4540" w:type="dxa"/>
          </w:tcPr>
          <w:p w14:paraId="428B6B8D" w14:textId="77777777" w:rsidR="0099189D" w:rsidRDefault="00000000">
            <w:r>
              <w:rPr>
                <w:rFonts w:ascii="Arial" w:hAnsi="Arial"/>
                <w:sz w:val="14"/>
              </w:rPr>
              <w:t xml:space="preserve">Głowica </w:t>
            </w:r>
            <w:proofErr w:type="spellStart"/>
            <w:r>
              <w:rPr>
                <w:rFonts w:ascii="Arial" w:hAnsi="Arial"/>
                <w:sz w:val="14"/>
              </w:rPr>
              <w:t>endowaginalna</w:t>
            </w:r>
            <w:proofErr w:type="spellEnd"/>
            <w:r>
              <w:rPr>
                <w:rFonts w:ascii="Arial" w:hAnsi="Arial"/>
                <w:sz w:val="14"/>
              </w:rPr>
              <w:t xml:space="preserve"> przeznaczona do badań ginekologiczno-położniczych</w:t>
            </w:r>
          </w:p>
        </w:tc>
        <w:tc>
          <w:tcPr>
            <w:tcW w:w="1830" w:type="dxa"/>
          </w:tcPr>
          <w:p w14:paraId="79A9D6D6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03A3CF0D" w14:textId="77777777" w:rsidR="0099189D" w:rsidRDefault="0099189D"/>
        </w:tc>
      </w:tr>
      <w:tr w:rsidR="0099189D" w14:paraId="03EE37EF" w14:textId="77777777">
        <w:trPr>
          <w:cantSplit/>
          <w:jc w:val="center"/>
        </w:trPr>
        <w:tc>
          <w:tcPr>
            <w:tcW w:w="520" w:type="dxa"/>
          </w:tcPr>
          <w:p w14:paraId="563C6510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43.</w:t>
            </w:r>
          </w:p>
        </w:tc>
        <w:tc>
          <w:tcPr>
            <w:tcW w:w="4540" w:type="dxa"/>
          </w:tcPr>
          <w:p w14:paraId="65FE02C8" w14:textId="77777777" w:rsidR="0099189D" w:rsidRDefault="00000000">
            <w:r>
              <w:rPr>
                <w:rFonts w:ascii="Arial" w:hAnsi="Arial"/>
                <w:sz w:val="14"/>
              </w:rPr>
              <w:t xml:space="preserve">Zakres częstotliwości pracy głowicy </w:t>
            </w:r>
            <w:proofErr w:type="spellStart"/>
            <w:r>
              <w:rPr>
                <w:rFonts w:ascii="Arial" w:hAnsi="Arial"/>
                <w:sz w:val="14"/>
              </w:rPr>
              <w:t>endowaginalnej</w:t>
            </w:r>
            <w:proofErr w:type="spellEnd"/>
          </w:p>
        </w:tc>
        <w:tc>
          <w:tcPr>
            <w:tcW w:w="1830" w:type="dxa"/>
          </w:tcPr>
          <w:p w14:paraId="5CBDA90B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Co najmniej 2–11 MHz</w:t>
            </w:r>
          </w:p>
        </w:tc>
        <w:tc>
          <w:tcPr>
            <w:tcW w:w="2470" w:type="dxa"/>
          </w:tcPr>
          <w:p w14:paraId="730AE488" w14:textId="77777777" w:rsidR="0099189D" w:rsidRDefault="0099189D"/>
        </w:tc>
      </w:tr>
      <w:tr w:rsidR="0099189D" w14:paraId="4DEDEF43" w14:textId="77777777">
        <w:trPr>
          <w:cantSplit/>
          <w:jc w:val="center"/>
        </w:trPr>
        <w:tc>
          <w:tcPr>
            <w:tcW w:w="520" w:type="dxa"/>
          </w:tcPr>
          <w:p w14:paraId="64E48F7C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44.</w:t>
            </w:r>
          </w:p>
        </w:tc>
        <w:tc>
          <w:tcPr>
            <w:tcW w:w="4540" w:type="dxa"/>
          </w:tcPr>
          <w:p w14:paraId="2F6162B6" w14:textId="77777777" w:rsidR="0099189D" w:rsidRDefault="00000000">
            <w:r>
              <w:rPr>
                <w:rFonts w:ascii="Arial" w:hAnsi="Arial"/>
                <w:sz w:val="14"/>
              </w:rPr>
              <w:t xml:space="preserve">Kąt skanowania głowicy </w:t>
            </w:r>
            <w:proofErr w:type="spellStart"/>
            <w:r>
              <w:rPr>
                <w:rFonts w:ascii="Arial" w:hAnsi="Arial"/>
                <w:sz w:val="14"/>
              </w:rPr>
              <w:t>endowaginalnej</w:t>
            </w:r>
            <w:proofErr w:type="spellEnd"/>
          </w:p>
        </w:tc>
        <w:tc>
          <w:tcPr>
            <w:tcW w:w="1830" w:type="dxa"/>
          </w:tcPr>
          <w:p w14:paraId="4614B1B7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≥ 180°</w:t>
            </w:r>
          </w:p>
        </w:tc>
        <w:tc>
          <w:tcPr>
            <w:tcW w:w="2470" w:type="dxa"/>
          </w:tcPr>
          <w:p w14:paraId="22F28BE7" w14:textId="77777777" w:rsidR="0099189D" w:rsidRDefault="0099189D"/>
        </w:tc>
      </w:tr>
      <w:tr w:rsidR="0099189D" w14:paraId="75C9BC09" w14:textId="77777777">
        <w:trPr>
          <w:cantSplit/>
          <w:jc w:val="center"/>
        </w:trPr>
        <w:tc>
          <w:tcPr>
            <w:tcW w:w="520" w:type="dxa"/>
          </w:tcPr>
          <w:p w14:paraId="3C00CF15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45.</w:t>
            </w:r>
          </w:p>
        </w:tc>
        <w:tc>
          <w:tcPr>
            <w:tcW w:w="4540" w:type="dxa"/>
          </w:tcPr>
          <w:p w14:paraId="06152822" w14:textId="77777777" w:rsidR="0099189D" w:rsidRDefault="00000000">
            <w:r>
              <w:rPr>
                <w:rFonts w:ascii="Arial" w:hAnsi="Arial"/>
                <w:sz w:val="14"/>
              </w:rPr>
              <w:t xml:space="preserve">Możliwość podłączenia przystawki biopsyjnej do głowicy </w:t>
            </w:r>
            <w:proofErr w:type="spellStart"/>
            <w:r>
              <w:rPr>
                <w:rFonts w:ascii="Arial" w:hAnsi="Arial"/>
                <w:sz w:val="14"/>
              </w:rPr>
              <w:t>endowaginalnej</w:t>
            </w:r>
            <w:proofErr w:type="spellEnd"/>
          </w:p>
        </w:tc>
        <w:tc>
          <w:tcPr>
            <w:tcW w:w="1830" w:type="dxa"/>
          </w:tcPr>
          <w:p w14:paraId="74B1491C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504EB02E" w14:textId="77777777" w:rsidR="0099189D" w:rsidRDefault="0099189D"/>
        </w:tc>
      </w:tr>
      <w:tr w:rsidR="0099189D" w14:paraId="6497C52D" w14:textId="77777777">
        <w:trPr>
          <w:cantSplit/>
          <w:jc w:val="center"/>
        </w:trPr>
        <w:tc>
          <w:tcPr>
            <w:tcW w:w="520" w:type="dxa"/>
          </w:tcPr>
          <w:p w14:paraId="573F919D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46.</w:t>
            </w:r>
          </w:p>
        </w:tc>
        <w:tc>
          <w:tcPr>
            <w:tcW w:w="4540" w:type="dxa"/>
          </w:tcPr>
          <w:p w14:paraId="3CC2270D" w14:textId="77777777" w:rsidR="0099189D" w:rsidRDefault="00000000">
            <w:r>
              <w:rPr>
                <w:rFonts w:ascii="Arial" w:hAnsi="Arial"/>
                <w:sz w:val="14"/>
              </w:rPr>
              <w:t xml:space="preserve">Liczba elementów głowicy </w:t>
            </w:r>
            <w:proofErr w:type="spellStart"/>
            <w:r>
              <w:rPr>
                <w:rFonts w:ascii="Arial" w:hAnsi="Arial"/>
                <w:sz w:val="14"/>
              </w:rPr>
              <w:t>endowaginalnej</w:t>
            </w:r>
            <w:proofErr w:type="spellEnd"/>
          </w:p>
        </w:tc>
        <w:tc>
          <w:tcPr>
            <w:tcW w:w="1830" w:type="dxa"/>
          </w:tcPr>
          <w:p w14:paraId="7F60F097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≥ 128</w:t>
            </w:r>
          </w:p>
        </w:tc>
        <w:tc>
          <w:tcPr>
            <w:tcW w:w="2470" w:type="dxa"/>
          </w:tcPr>
          <w:p w14:paraId="44FACD03" w14:textId="77777777" w:rsidR="0099189D" w:rsidRDefault="0099189D"/>
        </w:tc>
      </w:tr>
      <w:tr w:rsidR="0099189D" w14:paraId="14FE5D47" w14:textId="77777777">
        <w:trPr>
          <w:cantSplit/>
          <w:jc w:val="center"/>
        </w:trPr>
        <w:tc>
          <w:tcPr>
            <w:tcW w:w="520" w:type="dxa"/>
            <w:shd w:val="clear" w:color="auto" w:fill="D9EAF7"/>
          </w:tcPr>
          <w:p w14:paraId="2D744E6D" w14:textId="77777777" w:rsidR="0099189D" w:rsidRDefault="0099189D">
            <w:pPr>
              <w:jc w:val="center"/>
            </w:pPr>
          </w:p>
        </w:tc>
        <w:tc>
          <w:tcPr>
            <w:tcW w:w="4540" w:type="dxa"/>
            <w:shd w:val="clear" w:color="auto" w:fill="D9EAF7"/>
          </w:tcPr>
          <w:p w14:paraId="61F187D5" w14:textId="77777777" w:rsidR="0099189D" w:rsidRDefault="00000000">
            <w:pPr>
              <w:jc w:val="center"/>
            </w:pPr>
            <w:r>
              <w:rPr>
                <w:rFonts w:ascii="Arial" w:hAnsi="Arial"/>
                <w:b/>
                <w:sz w:val="15"/>
              </w:rPr>
              <w:t>WYMAGANIA FORMALNE I SERWISOWE</w:t>
            </w:r>
          </w:p>
        </w:tc>
        <w:tc>
          <w:tcPr>
            <w:tcW w:w="1830" w:type="dxa"/>
            <w:shd w:val="clear" w:color="auto" w:fill="D9EAF7"/>
          </w:tcPr>
          <w:p w14:paraId="09F4E739" w14:textId="77777777" w:rsidR="0099189D" w:rsidRDefault="0099189D">
            <w:pPr>
              <w:jc w:val="center"/>
            </w:pPr>
          </w:p>
        </w:tc>
        <w:tc>
          <w:tcPr>
            <w:tcW w:w="2470" w:type="dxa"/>
            <w:shd w:val="clear" w:color="auto" w:fill="D9EAF7"/>
          </w:tcPr>
          <w:p w14:paraId="13573E51" w14:textId="77777777" w:rsidR="0099189D" w:rsidRDefault="0099189D">
            <w:pPr>
              <w:jc w:val="center"/>
            </w:pPr>
          </w:p>
        </w:tc>
      </w:tr>
      <w:tr w:rsidR="0099189D" w14:paraId="2B9FBD53" w14:textId="77777777">
        <w:trPr>
          <w:cantSplit/>
          <w:jc w:val="center"/>
        </w:trPr>
        <w:tc>
          <w:tcPr>
            <w:tcW w:w="520" w:type="dxa"/>
          </w:tcPr>
          <w:p w14:paraId="7D4D3AF1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47.</w:t>
            </w:r>
          </w:p>
        </w:tc>
        <w:tc>
          <w:tcPr>
            <w:tcW w:w="4540" w:type="dxa"/>
          </w:tcPr>
          <w:p w14:paraId="16DB1AB3" w14:textId="77777777" w:rsidR="0099189D" w:rsidRDefault="00000000">
            <w:r>
              <w:rPr>
                <w:rFonts w:ascii="Arial" w:hAnsi="Arial"/>
                <w:sz w:val="14"/>
              </w:rPr>
              <w:t>Instrukcja obsługi w języku polskim oraz szkolenie personelu</w:t>
            </w:r>
          </w:p>
        </w:tc>
        <w:tc>
          <w:tcPr>
            <w:tcW w:w="1830" w:type="dxa"/>
          </w:tcPr>
          <w:p w14:paraId="6E9C1546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74E90CDF" w14:textId="77777777" w:rsidR="0099189D" w:rsidRDefault="0099189D"/>
        </w:tc>
      </w:tr>
      <w:tr w:rsidR="0099189D" w14:paraId="26DC1EA5" w14:textId="77777777">
        <w:trPr>
          <w:cantSplit/>
          <w:jc w:val="center"/>
        </w:trPr>
        <w:tc>
          <w:tcPr>
            <w:tcW w:w="520" w:type="dxa"/>
          </w:tcPr>
          <w:p w14:paraId="2A2EEBCD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48.</w:t>
            </w:r>
          </w:p>
        </w:tc>
        <w:tc>
          <w:tcPr>
            <w:tcW w:w="4540" w:type="dxa"/>
          </w:tcPr>
          <w:p w14:paraId="6518D85C" w14:textId="77777777" w:rsidR="0099189D" w:rsidRDefault="00000000">
            <w:r>
              <w:rPr>
                <w:rFonts w:ascii="Arial" w:hAnsi="Arial"/>
                <w:sz w:val="14"/>
              </w:rPr>
              <w:t>Oznakowanie CE i zgodność z wymaganiami dla wyrobów medycznych</w:t>
            </w:r>
          </w:p>
        </w:tc>
        <w:tc>
          <w:tcPr>
            <w:tcW w:w="1830" w:type="dxa"/>
          </w:tcPr>
          <w:p w14:paraId="053126CE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49AA5718" w14:textId="77777777" w:rsidR="0099189D" w:rsidRDefault="0099189D"/>
        </w:tc>
      </w:tr>
      <w:tr w:rsidR="0099189D" w14:paraId="724F1D0F" w14:textId="77777777">
        <w:trPr>
          <w:cantSplit/>
          <w:jc w:val="center"/>
        </w:trPr>
        <w:tc>
          <w:tcPr>
            <w:tcW w:w="520" w:type="dxa"/>
          </w:tcPr>
          <w:p w14:paraId="65905B22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49.</w:t>
            </w:r>
          </w:p>
        </w:tc>
        <w:tc>
          <w:tcPr>
            <w:tcW w:w="4540" w:type="dxa"/>
          </w:tcPr>
          <w:p w14:paraId="6E051438" w14:textId="77777777" w:rsidR="0099189D" w:rsidRDefault="00000000">
            <w:r>
              <w:rPr>
                <w:rFonts w:ascii="Arial" w:hAnsi="Arial"/>
                <w:sz w:val="14"/>
              </w:rPr>
              <w:t>Gwarancja wraz z serwisem na terenie Polski</w:t>
            </w:r>
          </w:p>
        </w:tc>
        <w:tc>
          <w:tcPr>
            <w:tcW w:w="1830" w:type="dxa"/>
          </w:tcPr>
          <w:p w14:paraId="53E5A59F" w14:textId="77777777" w:rsidR="0099189D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Min. 24 miesiące</w:t>
            </w:r>
          </w:p>
        </w:tc>
        <w:tc>
          <w:tcPr>
            <w:tcW w:w="2470" w:type="dxa"/>
          </w:tcPr>
          <w:p w14:paraId="2C0FB994" w14:textId="77777777" w:rsidR="0099189D" w:rsidRDefault="0099189D"/>
        </w:tc>
      </w:tr>
    </w:tbl>
    <w:p w14:paraId="601AAE6D" w14:textId="77777777" w:rsidR="0099189D" w:rsidRDefault="00000000">
      <w:pPr>
        <w:spacing w:before="120" w:after="60"/>
      </w:pPr>
      <w:r>
        <w:rPr>
          <w:rFonts w:ascii="Arial" w:hAnsi="Arial"/>
          <w:b/>
        </w:rPr>
        <w:t>Oświadczenie oferenta:</w:t>
      </w:r>
    </w:p>
    <w:p w14:paraId="7AA26DAD" w14:textId="77777777" w:rsidR="0099189D" w:rsidRDefault="00000000"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 w14:paraId="44567D22" w14:textId="77777777" w:rsidR="0099189D" w:rsidRDefault="00000000"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 w14:paraId="450B61C9" w14:textId="77777777" w:rsidR="0099189D" w:rsidRDefault="00000000">
      <w:r>
        <w:rPr>
          <w:rFonts w:ascii="Arial" w:hAnsi="Arial"/>
        </w:rPr>
        <w:t>miejscowość i data                                              podpis oferenta</w:t>
      </w:r>
    </w:p>
    <w:sectPr w:rsidR="0099189D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85C77" w14:textId="77777777" w:rsidR="00DA283A" w:rsidRDefault="00DA283A" w:rsidP="00325DE1">
      <w:r>
        <w:separator/>
      </w:r>
    </w:p>
  </w:endnote>
  <w:endnote w:type="continuationSeparator" w:id="0">
    <w:p w14:paraId="69335115" w14:textId="77777777" w:rsidR="00DA283A" w:rsidRDefault="00DA283A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C6949" w14:textId="77777777" w:rsidR="00DA283A" w:rsidRDefault="00DA283A" w:rsidP="00325DE1">
      <w:r>
        <w:separator/>
      </w:r>
    </w:p>
  </w:footnote>
  <w:footnote w:type="continuationSeparator" w:id="0">
    <w:p w14:paraId="06C45346" w14:textId="77777777" w:rsidR="00DA283A" w:rsidRDefault="00DA283A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7CC6B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0CB9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025A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189D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A283A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6211B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2</Pages>
  <Words>823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aparat USG</dc:title>
  <dc:subject>Formularz parametrów technicznych</dc:subject>
  <cp:lastModifiedBy>Rafał Roykiewicz</cp:lastModifiedBy>
  <cp:revision>2</cp:revision>
  <cp:lastPrinted>2009-05-27T16:20:00Z</cp:lastPrinted>
  <dcterms:created xsi:type="dcterms:W3CDTF">2025-03-06T14:15:00Z</dcterms:created>
  <dcterms:modified xsi:type="dcterms:W3CDTF">2026-08-06T09:58:00Z</dcterms:modified>
</cp:coreProperties>
</file>